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091FA" w14:textId="057F2EFF" w:rsidR="008448E4" w:rsidRPr="00F473F0" w:rsidRDefault="00F473F0" w:rsidP="00F473F0">
      <w:pPr>
        <w:jc w:val="center"/>
        <w:rPr>
          <w:rFonts w:ascii="Secca KjG" w:hAnsi="Secca KjG"/>
          <w:sz w:val="40"/>
          <w:szCs w:val="40"/>
        </w:rPr>
      </w:pPr>
      <w:r>
        <w:rPr>
          <w:rFonts w:ascii="Secca KjG" w:hAnsi="Secca KjG"/>
          <w:sz w:val="40"/>
          <w:szCs w:val="40"/>
        </w:rPr>
        <w:t>Mustersatzung</w:t>
      </w:r>
      <w:r w:rsidR="005A4F6C">
        <w:rPr>
          <w:rFonts w:ascii="Secca KjG" w:hAnsi="Secca KjG"/>
          <w:sz w:val="40"/>
          <w:szCs w:val="40"/>
        </w:rPr>
        <w:t xml:space="preserve"> -</w:t>
      </w:r>
      <w:r>
        <w:rPr>
          <w:rFonts w:ascii="Secca KjG" w:hAnsi="Secca KjG"/>
          <w:sz w:val="40"/>
          <w:szCs w:val="40"/>
        </w:rPr>
        <w:t xml:space="preserve"> n.e.V. vs. e.V.</w:t>
      </w:r>
    </w:p>
    <w:p w14:paraId="420F6E72" w14:textId="7B3A995E" w:rsidR="00B2304B" w:rsidRPr="00F473F0" w:rsidRDefault="00F473F0">
      <w:pPr>
        <w:rPr>
          <w:rFonts w:ascii="Secca KjG" w:hAnsi="Secca KjG"/>
        </w:rPr>
      </w:pPr>
      <w:r>
        <w:rPr>
          <w:rFonts w:ascii="Secca KjG" w:hAnsi="Secca KjG"/>
        </w:rPr>
        <w:t xml:space="preserve">Für KjG Ortsgruppen, die ein eingetragener e.V. werden möchten, empfiehlt sich </w:t>
      </w:r>
      <w:r w:rsidR="00712204">
        <w:rPr>
          <w:rFonts w:ascii="Secca KjG" w:hAnsi="Secca KjG"/>
        </w:rPr>
        <w:t>die folgenden Anpassungen</w:t>
      </w:r>
      <w:r>
        <w:rPr>
          <w:rFonts w:ascii="Secca KjG" w:hAnsi="Secca KjG"/>
        </w:rPr>
        <w:t xml:space="preserve"> an der Mustersatzung.</w:t>
      </w:r>
      <w:r w:rsidR="00712204">
        <w:rPr>
          <w:rFonts w:ascii="Secca KjG" w:hAnsi="Secca KjG"/>
        </w:rPr>
        <w:t xml:space="preserve"> </w:t>
      </w:r>
    </w:p>
    <w:tbl>
      <w:tblPr>
        <w:tblStyle w:val="Gitternetztabelle1hell"/>
        <w:tblW w:w="5000" w:type="pct"/>
        <w:tblLook w:val="0420" w:firstRow="1" w:lastRow="0" w:firstColumn="0" w:lastColumn="0" w:noHBand="0" w:noVBand="1"/>
      </w:tblPr>
      <w:tblGrid>
        <w:gridCol w:w="1677"/>
        <w:gridCol w:w="5038"/>
        <w:gridCol w:w="5038"/>
        <w:gridCol w:w="3635"/>
      </w:tblGrid>
      <w:tr w:rsidR="00D50C52" w:rsidRPr="00F473F0" w14:paraId="6A562D99" w14:textId="77777777" w:rsidTr="00105577">
        <w:trPr>
          <w:cnfStyle w:val="100000000000" w:firstRow="1" w:lastRow="0" w:firstColumn="0" w:lastColumn="0" w:oddVBand="0" w:evenVBand="0" w:oddHBand="0" w:evenHBand="0" w:firstRowFirstColumn="0" w:firstRowLastColumn="0" w:lastRowFirstColumn="0" w:lastRowLastColumn="0"/>
        </w:trPr>
        <w:tc>
          <w:tcPr>
            <w:tcW w:w="545" w:type="pct"/>
          </w:tcPr>
          <w:p w14:paraId="2B5655EA" w14:textId="4A4E386D" w:rsidR="00B2304B" w:rsidRPr="00F473F0" w:rsidRDefault="00B2304B">
            <w:pPr>
              <w:rPr>
                <w:rFonts w:ascii="Secca KjG" w:hAnsi="Secca KjG"/>
              </w:rPr>
            </w:pPr>
            <w:r w:rsidRPr="00F473F0">
              <w:rPr>
                <w:rFonts w:ascii="Secca KjG" w:hAnsi="Secca KjG"/>
              </w:rPr>
              <w:t>Wo</w:t>
            </w:r>
          </w:p>
        </w:tc>
        <w:tc>
          <w:tcPr>
            <w:tcW w:w="1637" w:type="pct"/>
          </w:tcPr>
          <w:p w14:paraId="15371AA3" w14:textId="77777777" w:rsidR="00712204" w:rsidRDefault="00B2304B">
            <w:pPr>
              <w:rPr>
                <w:rFonts w:ascii="Secca KjG" w:hAnsi="Secca KjG"/>
                <w:b w:val="0"/>
                <w:bCs w:val="0"/>
              </w:rPr>
            </w:pPr>
            <w:r w:rsidRPr="00F473F0">
              <w:rPr>
                <w:rFonts w:ascii="Secca KjG" w:hAnsi="Secca KjG"/>
              </w:rPr>
              <w:t>Alt</w:t>
            </w:r>
            <w:r w:rsidR="00712204">
              <w:rPr>
                <w:rFonts w:ascii="Secca KjG" w:hAnsi="Secca KjG"/>
              </w:rPr>
              <w:t xml:space="preserve"> </w:t>
            </w:r>
          </w:p>
          <w:p w14:paraId="2A2AB033" w14:textId="54888A86" w:rsidR="00B2304B" w:rsidRPr="00F473F0" w:rsidRDefault="00712204">
            <w:pPr>
              <w:rPr>
                <w:rFonts w:ascii="Secca KjG" w:hAnsi="Secca KjG"/>
              </w:rPr>
            </w:pPr>
            <w:r w:rsidRPr="00712204">
              <w:rPr>
                <w:rFonts w:ascii="Secca KjG" w:hAnsi="Secca KjG"/>
                <w:sz w:val="16"/>
                <w:szCs w:val="16"/>
              </w:rPr>
              <w:t>2022-12-05_Musterortssatzung mit Vorwort.docx</w:t>
            </w:r>
          </w:p>
        </w:tc>
        <w:tc>
          <w:tcPr>
            <w:tcW w:w="1637" w:type="pct"/>
          </w:tcPr>
          <w:p w14:paraId="389F8D8A" w14:textId="77777777" w:rsidR="00B2304B" w:rsidRDefault="00B2304B">
            <w:pPr>
              <w:rPr>
                <w:rFonts w:ascii="Secca KjG" w:hAnsi="Secca KjG"/>
                <w:b w:val="0"/>
                <w:bCs w:val="0"/>
              </w:rPr>
            </w:pPr>
            <w:r w:rsidRPr="00F473F0">
              <w:rPr>
                <w:rFonts w:ascii="Secca KjG" w:hAnsi="Secca KjG"/>
              </w:rPr>
              <w:t>Neu</w:t>
            </w:r>
          </w:p>
          <w:p w14:paraId="0CA839F1" w14:textId="6DD68ED9" w:rsidR="00712204" w:rsidRPr="00F473F0" w:rsidRDefault="00712204">
            <w:pPr>
              <w:rPr>
                <w:rFonts w:ascii="Secca KjG" w:hAnsi="Secca KjG"/>
              </w:rPr>
            </w:pPr>
            <w:r w:rsidRPr="00712204">
              <w:rPr>
                <w:rFonts w:ascii="Secca KjG" w:hAnsi="Secca KjG"/>
                <w:sz w:val="16"/>
                <w:szCs w:val="16"/>
              </w:rPr>
              <w:t>2025-10-30_musterortssatzung-e.V.docx</w:t>
            </w:r>
          </w:p>
        </w:tc>
        <w:tc>
          <w:tcPr>
            <w:tcW w:w="1181" w:type="pct"/>
          </w:tcPr>
          <w:p w14:paraId="42B6653A" w14:textId="20BF280A" w:rsidR="00B2304B" w:rsidRPr="00F473F0" w:rsidRDefault="00B2304B">
            <w:pPr>
              <w:rPr>
                <w:rFonts w:ascii="Secca KjG" w:hAnsi="Secca KjG"/>
              </w:rPr>
            </w:pPr>
            <w:r w:rsidRPr="00F473F0">
              <w:rPr>
                <w:rFonts w:ascii="Secca KjG" w:hAnsi="Secca KjG"/>
              </w:rPr>
              <w:t>Bemerkung</w:t>
            </w:r>
          </w:p>
        </w:tc>
      </w:tr>
      <w:tr w:rsidR="00D50C52" w:rsidRPr="00F473F0" w14:paraId="346C2540" w14:textId="77777777" w:rsidTr="00105577">
        <w:tc>
          <w:tcPr>
            <w:tcW w:w="545" w:type="pct"/>
          </w:tcPr>
          <w:p w14:paraId="5CDF4BEF" w14:textId="702A120A" w:rsidR="00D50C52" w:rsidRPr="00F473F0" w:rsidRDefault="00D50C52">
            <w:pPr>
              <w:rPr>
                <w:rFonts w:ascii="Secca KjG" w:hAnsi="Secca KjG"/>
              </w:rPr>
            </w:pPr>
            <w:r w:rsidRPr="00F473F0">
              <w:rPr>
                <w:rFonts w:ascii="Secca KjG" w:hAnsi="Secca KjG"/>
              </w:rPr>
              <w:t>Grundlagen und Ziele</w:t>
            </w:r>
          </w:p>
        </w:tc>
        <w:tc>
          <w:tcPr>
            <w:tcW w:w="1637" w:type="pct"/>
          </w:tcPr>
          <w:p w14:paraId="7D70FEDD" w14:textId="79631605" w:rsidR="00D50C52" w:rsidRPr="00F473F0" w:rsidRDefault="00D50C52">
            <w:pPr>
              <w:rPr>
                <w:rFonts w:ascii="Secca KjG" w:hAnsi="Secca KjG"/>
              </w:rPr>
            </w:pPr>
            <w:r w:rsidRPr="00F473F0">
              <w:rPr>
                <w:rFonts w:ascii="Secca KjG" w:hAnsi="Secca KjG"/>
              </w:rPr>
              <w:t>ernst genommen […] engagieren</w:t>
            </w:r>
          </w:p>
        </w:tc>
        <w:tc>
          <w:tcPr>
            <w:tcW w:w="1637" w:type="pct"/>
          </w:tcPr>
          <w:p w14:paraId="72EE6BD4" w14:textId="69EC0263" w:rsidR="00D50C52" w:rsidRPr="00F473F0" w:rsidRDefault="00D50C52">
            <w:pPr>
              <w:rPr>
                <w:rFonts w:ascii="Secca KjG" w:hAnsi="Secca KjG"/>
              </w:rPr>
            </w:pPr>
            <w:r w:rsidRPr="00F473F0">
              <w:rPr>
                <w:rFonts w:ascii="Secca KjG" w:hAnsi="Secca KjG"/>
              </w:rPr>
              <w:t>ernstgenommen […] engagiert</w:t>
            </w:r>
          </w:p>
        </w:tc>
        <w:tc>
          <w:tcPr>
            <w:tcW w:w="1181" w:type="pct"/>
          </w:tcPr>
          <w:p w14:paraId="2BF13F62" w14:textId="77777777" w:rsidR="00D50C52" w:rsidRPr="00F473F0" w:rsidRDefault="00D50C52">
            <w:pPr>
              <w:rPr>
                <w:rFonts w:ascii="Secca KjG" w:hAnsi="Secca KjG"/>
              </w:rPr>
            </w:pPr>
            <w:r w:rsidRPr="00F473F0">
              <w:rPr>
                <w:rFonts w:ascii="Secca KjG" w:hAnsi="Secca KjG"/>
              </w:rPr>
              <w:t xml:space="preserve">Schreib-/Grammatikfehler korrigiert. </w:t>
            </w:r>
          </w:p>
          <w:p w14:paraId="250C17A0" w14:textId="77777777" w:rsidR="00D50C52" w:rsidRPr="00F473F0" w:rsidRDefault="00D50C52">
            <w:pPr>
              <w:rPr>
                <w:rFonts w:ascii="Secca KjG" w:hAnsi="Secca KjG"/>
              </w:rPr>
            </w:pPr>
          </w:p>
          <w:p w14:paraId="3FAB947C" w14:textId="61195CDB" w:rsidR="00D50C52" w:rsidRPr="00F473F0" w:rsidRDefault="00D50C52">
            <w:pPr>
              <w:rPr>
                <w:rFonts w:ascii="Secca KjG" w:hAnsi="Secca KjG"/>
              </w:rPr>
            </w:pPr>
            <w:r w:rsidRPr="00F473F0">
              <w:rPr>
                <w:rFonts w:ascii="Secca KjG" w:hAnsi="Secca KjG"/>
              </w:rPr>
              <w:t xml:space="preserve">Anpassung an neueste Version der Bundesebene. </w:t>
            </w:r>
          </w:p>
        </w:tc>
      </w:tr>
      <w:tr w:rsidR="00D50C52" w:rsidRPr="00F473F0" w14:paraId="7A754784" w14:textId="77777777" w:rsidTr="00105577">
        <w:tc>
          <w:tcPr>
            <w:tcW w:w="545" w:type="pct"/>
          </w:tcPr>
          <w:p w14:paraId="07202405" w14:textId="77070606" w:rsidR="00B2304B" w:rsidRPr="00F473F0" w:rsidRDefault="00B2304B" w:rsidP="00B2304B">
            <w:pPr>
              <w:widowControl w:val="0"/>
              <w:suppressAutoHyphens/>
              <w:spacing w:after="100" w:line="276" w:lineRule="auto"/>
              <w:rPr>
                <w:rFonts w:ascii="Secca KjG" w:hAnsi="Secca KjG"/>
              </w:rPr>
            </w:pPr>
            <w:r w:rsidRPr="00F473F0">
              <w:rPr>
                <w:rFonts w:ascii="Secca KjG" w:hAnsi="Secca KjG"/>
              </w:rPr>
              <w:t>I 3)</w:t>
            </w:r>
          </w:p>
        </w:tc>
        <w:tc>
          <w:tcPr>
            <w:tcW w:w="1637" w:type="pct"/>
          </w:tcPr>
          <w:p w14:paraId="77129AB2" w14:textId="1DBC3FA9" w:rsidR="00B2304B" w:rsidRPr="00F473F0" w:rsidRDefault="00B2304B" w:rsidP="00B2304B">
            <w:pPr>
              <w:widowControl w:val="0"/>
              <w:suppressAutoHyphens/>
              <w:spacing w:after="100" w:line="276" w:lineRule="auto"/>
              <w:rPr>
                <w:rFonts w:ascii="Secca KjG" w:eastAsia="Times" w:hAnsi="Secca KjG" w:cs="Times"/>
                <w:color w:val="000000"/>
              </w:rPr>
            </w:pPr>
            <w:r w:rsidRPr="00F473F0">
              <w:rPr>
                <w:rFonts w:ascii="Secca KjG" w:eastAsia="Times" w:hAnsi="Secca KjG" w:cs="Times"/>
                <w:color w:val="000000"/>
              </w:rPr>
              <w:t>Die bisherige Satzung tritt außer Kraft.</w:t>
            </w:r>
          </w:p>
        </w:tc>
        <w:tc>
          <w:tcPr>
            <w:tcW w:w="1637" w:type="pct"/>
          </w:tcPr>
          <w:p w14:paraId="63C2EEAC" w14:textId="59E2FAE1" w:rsidR="00B2304B" w:rsidRPr="00F473F0" w:rsidRDefault="00B2304B">
            <w:pPr>
              <w:rPr>
                <w:rFonts w:ascii="Secca KjG" w:hAnsi="Secca KjG"/>
              </w:rPr>
            </w:pPr>
            <w:r w:rsidRPr="00F473F0">
              <w:rPr>
                <w:rFonts w:ascii="Secca KjG" w:hAnsi="Secca KjG"/>
              </w:rPr>
              <w:t>-</w:t>
            </w:r>
          </w:p>
        </w:tc>
        <w:tc>
          <w:tcPr>
            <w:tcW w:w="1181" w:type="pct"/>
          </w:tcPr>
          <w:p w14:paraId="1FC5986D" w14:textId="06142C5E" w:rsidR="00B2304B" w:rsidRPr="00F473F0" w:rsidRDefault="00B2304B">
            <w:pPr>
              <w:rPr>
                <w:rFonts w:ascii="Secca KjG" w:hAnsi="Secca KjG"/>
              </w:rPr>
            </w:pPr>
            <w:r w:rsidRPr="00F473F0">
              <w:rPr>
                <w:rFonts w:ascii="Secca KjG" w:hAnsi="Secca KjG"/>
              </w:rPr>
              <w:t>Streichen, da es keine alte Satzung gibt</w:t>
            </w:r>
            <w:r w:rsidR="00D50C52" w:rsidRPr="00F473F0">
              <w:rPr>
                <w:rFonts w:ascii="Secca KjG" w:hAnsi="Secca KjG"/>
              </w:rPr>
              <w:t xml:space="preserve"> und dies bei Amtsgerichten schon zu Rückfragen und Problemen geführt hat.</w:t>
            </w:r>
          </w:p>
        </w:tc>
      </w:tr>
      <w:tr w:rsidR="00D50C52" w:rsidRPr="00F473F0" w14:paraId="606D884F" w14:textId="77777777" w:rsidTr="00105577">
        <w:tc>
          <w:tcPr>
            <w:tcW w:w="545" w:type="pct"/>
          </w:tcPr>
          <w:p w14:paraId="09979103" w14:textId="42DEDB16" w:rsidR="00D50C52" w:rsidRPr="00F473F0" w:rsidRDefault="00D50C52" w:rsidP="00B2304B">
            <w:pPr>
              <w:widowControl w:val="0"/>
              <w:suppressAutoHyphens/>
              <w:spacing w:after="100" w:line="276" w:lineRule="auto"/>
              <w:rPr>
                <w:rFonts w:ascii="Secca KjG" w:hAnsi="Secca KjG"/>
              </w:rPr>
            </w:pPr>
            <w:r w:rsidRPr="00F473F0">
              <w:rPr>
                <w:rFonts w:ascii="Secca KjG" w:hAnsi="Secca KjG"/>
              </w:rPr>
              <w:t>I 15)</w:t>
            </w:r>
          </w:p>
        </w:tc>
        <w:tc>
          <w:tcPr>
            <w:tcW w:w="1637" w:type="pct"/>
          </w:tcPr>
          <w:p w14:paraId="6EDF404E" w14:textId="77777777" w:rsidR="00D50C52" w:rsidRPr="00F473F0" w:rsidRDefault="00D50C52" w:rsidP="00D50C52">
            <w:pPr>
              <w:rPr>
                <w:rFonts w:ascii="Secca KjG" w:eastAsia="Times" w:hAnsi="Secca KjG" w:cs="Times"/>
                <w:color w:val="000000"/>
              </w:rPr>
            </w:pPr>
            <w:r w:rsidRPr="00F473F0">
              <w:rPr>
                <w:rFonts w:ascii="Secca KjG" w:eastAsia="Times" w:hAnsi="Secca KjG" w:cs="Times"/>
                <w:color w:val="000000"/>
              </w:rPr>
              <w:t xml:space="preserve">Die Diözesanleitung kann die Nichtigkeit der Beschlüsse von Organen der Ortsgruppen und Kooperationen nach Abs. 14) feststellen. </w:t>
            </w:r>
          </w:p>
          <w:p w14:paraId="0E8D0D3D" w14:textId="77777777" w:rsidR="0041384B" w:rsidRDefault="0041384B" w:rsidP="00D50C52">
            <w:pPr>
              <w:rPr>
                <w:rFonts w:ascii="Secca KjG" w:eastAsia="Times" w:hAnsi="Secca KjG" w:cs="Times"/>
                <w:color w:val="000000"/>
              </w:rPr>
            </w:pPr>
          </w:p>
          <w:p w14:paraId="16A2E075" w14:textId="12D19D52" w:rsidR="00D50C52" w:rsidRPr="00F473F0" w:rsidRDefault="00D50C52" w:rsidP="00D50C52">
            <w:pPr>
              <w:rPr>
                <w:rFonts w:ascii="Secca KjG" w:eastAsia="Times" w:hAnsi="Secca KjG" w:cs="Times"/>
                <w:color w:val="000000"/>
              </w:rPr>
            </w:pPr>
            <w:r w:rsidRPr="00F473F0">
              <w:rPr>
                <w:rFonts w:ascii="Secca KjG" w:eastAsia="Times" w:hAnsi="Secca KjG" w:cs="Times"/>
                <w:color w:val="000000"/>
              </w:rPr>
              <w:t>Gegen die Entscheidung kann Einspruch beim Verwaltungsrat nach den Absätzen 15)-17) eingelegt werden.</w:t>
            </w:r>
          </w:p>
        </w:tc>
        <w:tc>
          <w:tcPr>
            <w:tcW w:w="1637" w:type="pct"/>
          </w:tcPr>
          <w:p w14:paraId="5013E2AA" w14:textId="77777777" w:rsidR="00D50C52" w:rsidRPr="00F473F0" w:rsidRDefault="00D50C52">
            <w:pPr>
              <w:rPr>
                <w:rFonts w:ascii="Secca KjG" w:eastAsia="Times" w:hAnsi="Secca KjG" w:cs="Times"/>
                <w:color w:val="000000"/>
              </w:rPr>
            </w:pPr>
            <w:r w:rsidRPr="00F473F0">
              <w:rPr>
                <w:rFonts w:ascii="Secca KjG" w:eastAsia="Times" w:hAnsi="Secca KjG" w:cs="Times"/>
                <w:color w:val="000000"/>
              </w:rPr>
              <w:t xml:space="preserve">Die Diözesanleitung </w:t>
            </w:r>
            <w:r w:rsidRPr="00F473F0">
              <w:rPr>
                <w:rFonts w:ascii="Secca KjG" w:eastAsia="Times" w:hAnsi="Secca KjG" w:cs="Times"/>
                <w:color w:val="EE0000"/>
              </w:rPr>
              <w:t>des KjG Diözesanverbandes Freiburgs</w:t>
            </w:r>
            <w:r w:rsidRPr="00F473F0">
              <w:rPr>
                <w:rFonts w:ascii="Secca KjG" w:eastAsia="Times" w:hAnsi="Secca KjG" w:cs="Times"/>
                <w:color w:val="000000"/>
              </w:rPr>
              <w:t xml:space="preserve"> kann die Nichtigkeit der Beschlüsse von Organen der Ortsgruppen und Kooperationen nach Abs. 14) feststellen. </w:t>
            </w:r>
          </w:p>
          <w:p w14:paraId="01899D1C" w14:textId="3EF820EC" w:rsidR="00D50C52" w:rsidRPr="00F473F0" w:rsidRDefault="00D50C52">
            <w:pPr>
              <w:rPr>
                <w:rFonts w:ascii="Secca KjG" w:hAnsi="Secca KjG"/>
              </w:rPr>
            </w:pPr>
            <w:r w:rsidRPr="00F473F0">
              <w:rPr>
                <w:rFonts w:ascii="Secca KjG" w:eastAsia="Times" w:hAnsi="Secca KjG" w:cs="Times"/>
                <w:color w:val="000000"/>
              </w:rPr>
              <w:t xml:space="preserve">Gegen die Entscheidung kann Einspruch beim Verwaltungsrat </w:t>
            </w:r>
            <w:r w:rsidRPr="00F473F0">
              <w:rPr>
                <w:rFonts w:ascii="Secca KjG" w:eastAsia="Times" w:hAnsi="Secca KjG" w:cs="Times"/>
                <w:color w:val="EE0000"/>
              </w:rPr>
              <w:t>des KjG-Diözesanverbandes</w:t>
            </w:r>
            <w:r w:rsidRPr="00F473F0">
              <w:rPr>
                <w:rFonts w:ascii="Secca KjG" w:eastAsia="Times" w:hAnsi="Secca KjG" w:cs="Times"/>
                <w:color w:val="000000"/>
              </w:rPr>
              <w:t xml:space="preserve"> nach den Absätzen 15)-17) eingelegt werden.</w:t>
            </w:r>
          </w:p>
        </w:tc>
        <w:tc>
          <w:tcPr>
            <w:tcW w:w="1181" w:type="pct"/>
          </w:tcPr>
          <w:p w14:paraId="175CDBEB" w14:textId="4734FC37" w:rsidR="00D50C52" w:rsidRPr="00F473F0" w:rsidRDefault="00D50C52">
            <w:pPr>
              <w:rPr>
                <w:rFonts w:ascii="Secca KjG" w:hAnsi="Secca KjG"/>
              </w:rPr>
            </w:pPr>
            <w:r w:rsidRPr="00F473F0">
              <w:rPr>
                <w:rFonts w:ascii="Secca KjG" w:hAnsi="Secca KjG"/>
              </w:rPr>
              <w:t xml:space="preserve">Anforderung des Amtsgerichts Mannheim, dass klargestellt werden muss, welcher Verwaltungsrat angerufen werden soll. </w:t>
            </w:r>
          </w:p>
        </w:tc>
      </w:tr>
      <w:tr w:rsidR="00D50C52" w:rsidRPr="00F473F0" w14:paraId="422FC998" w14:textId="77777777" w:rsidTr="00105577">
        <w:tc>
          <w:tcPr>
            <w:tcW w:w="545" w:type="pct"/>
          </w:tcPr>
          <w:p w14:paraId="2235A194" w14:textId="30756899" w:rsidR="00D50C52" w:rsidRPr="00F473F0" w:rsidRDefault="00D50C52" w:rsidP="00B2304B">
            <w:pPr>
              <w:widowControl w:val="0"/>
              <w:suppressAutoHyphens/>
              <w:spacing w:after="100" w:line="276" w:lineRule="auto"/>
              <w:rPr>
                <w:rFonts w:ascii="Secca KjG" w:hAnsi="Secca KjG"/>
              </w:rPr>
            </w:pPr>
            <w:r w:rsidRPr="00F473F0">
              <w:rPr>
                <w:rFonts w:ascii="Secca KjG" w:hAnsi="Secca KjG"/>
              </w:rPr>
              <w:t>I 18)</w:t>
            </w:r>
          </w:p>
        </w:tc>
        <w:tc>
          <w:tcPr>
            <w:tcW w:w="1637" w:type="pct"/>
          </w:tcPr>
          <w:p w14:paraId="7E8466B4" w14:textId="74F4970F" w:rsidR="00D50C52" w:rsidRPr="00F473F0" w:rsidRDefault="00D50C52" w:rsidP="00D50C52">
            <w:pPr>
              <w:rPr>
                <w:rFonts w:ascii="Secca KjG" w:eastAsia="Times" w:hAnsi="Secca KjG" w:cs="Times"/>
                <w:color w:val="000000"/>
              </w:rPr>
            </w:pPr>
            <w:r w:rsidRPr="00F473F0">
              <w:rPr>
                <w:rFonts w:ascii="Secca KjG" w:eastAsia="Times" w:hAnsi="Secca KjG" w:cs="Times"/>
                <w:color w:val="000000"/>
              </w:rPr>
              <w:t xml:space="preserve">Gegen Entscheidungen der Leitungsrunde bzw. der Mitgliederversammlung bei Konflikt- und Streitfällen kann Berufung beim Verwaltungsrat des KjG-Diözesanverbandes eingelegt werden, soweit nichts </w:t>
            </w:r>
            <w:r w:rsidRPr="00F473F0">
              <w:rPr>
                <w:rFonts w:ascii="Secca KjG" w:eastAsia="Times" w:hAnsi="Secca KjG" w:cs="Times"/>
                <w:color w:val="EE0000"/>
              </w:rPr>
              <w:t>A</w:t>
            </w:r>
            <w:r w:rsidRPr="00F473F0">
              <w:rPr>
                <w:rFonts w:ascii="Secca KjG" w:eastAsia="Times" w:hAnsi="Secca KjG" w:cs="Times"/>
                <w:color w:val="000000"/>
              </w:rPr>
              <w:t>nderes bestimmt ist. Dieser lehnt die Annahme des Falles entweder ab oder entscheidet endgültig.</w:t>
            </w:r>
          </w:p>
        </w:tc>
        <w:tc>
          <w:tcPr>
            <w:tcW w:w="1637" w:type="pct"/>
          </w:tcPr>
          <w:p w14:paraId="38651395" w14:textId="05F7A8BD" w:rsidR="00D50C52" w:rsidRPr="00F473F0" w:rsidRDefault="00D50C52">
            <w:pPr>
              <w:rPr>
                <w:rFonts w:ascii="Secca KjG" w:eastAsia="Times" w:hAnsi="Secca KjG" w:cs="Times"/>
                <w:color w:val="000000"/>
              </w:rPr>
            </w:pPr>
            <w:r w:rsidRPr="00F473F0">
              <w:rPr>
                <w:rFonts w:ascii="Secca KjG" w:eastAsia="Times" w:hAnsi="Secca KjG" w:cs="Times"/>
                <w:color w:val="000000"/>
              </w:rPr>
              <w:t xml:space="preserve">Gegen Entscheidungen der Leitungsrunde bzw. der Mitgliederversammlung bei Konflikt- und Streitfällen kann Berufung beim Verwaltungsrat des KjG-Diözesanverbandes </w:t>
            </w:r>
            <w:r w:rsidRPr="00F473F0">
              <w:rPr>
                <w:rFonts w:ascii="Secca KjG" w:eastAsia="Times" w:hAnsi="Secca KjG" w:cs="Times"/>
                <w:color w:val="EE0000"/>
              </w:rPr>
              <w:t xml:space="preserve">Freiburgs </w:t>
            </w:r>
            <w:r w:rsidRPr="00F473F0">
              <w:rPr>
                <w:rFonts w:ascii="Secca KjG" w:eastAsia="Times" w:hAnsi="Secca KjG" w:cs="Times"/>
                <w:color w:val="000000"/>
              </w:rPr>
              <w:t xml:space="preserve">eingelegt werden, soweit nichts </w:t>
            </w:r>
            <w:r w:rsidRPr="00F473F0">
              <w:rPr>
                <w:rFonts w:ascii="Secca KjG" w:eastAsia="Times" w:hAnsi="Secca KjG" w:cs="Times"/>
                <w:color w:val="EE0000"/>
              </w:rPr>
              <w:t>a</w:t>
            </w:r>
            <w:r w:rsidRPr="00F473F0">
              <w:rPr>
                <w:rFonts w:ascii="Secca KjG" w:eastAsia="Times" w:hAnsi="Secca KjG" w:cs="Times"/>
                <w:color w:val="000000"/>
              </w:rPr>
              <w:t>nderes bestimmt ist. Dieser lehnt die Annahme des Falles entweder ab oder entscheidet endgültig.</w:t>
            </w:r>
          </w:p>
        </w:tc>
        <w:tc>
          <w:tcPr>
            <w:tcW w:w="1181" w:type="pct"/>
          </w:tcPr>
          <w:p w14:paraId="18AD0F47" w14:textId="01E602A1" w:rsidR="00D50C52" w:rsidRPr="00F473F0" w:rsidRDefault="00D50C52">
            <w:pPr>
              <w:rPr>
                <w:rFonts w:ascii="Secca KjG" w:hAnsi="Secca KjG"/>
              </w:rPr>
            </w:pPr>
            <w:r w:rsidRPr="00F473F0">
              <w:rPr>
                <w:rFonts w:ascii="Secca KjG" w:hAnsi="Secca KjG"/>
              </w:rPr>
              <w:t>Siehe oben. Klarstellung, dass es sich um den DV Freiburg handelt.</w:t>
            </w:r>
          </w:p>
        </w:tc>
      </w:tr>
      <w:tr w:rsidR="00D50C52" w:rsidRPr="00F473F0" w14:paraId="75257C50" w14:textId="77777777" w:rsidTr="00105577">
        <w:tc>
          <w:tcPr>
            <w:tcW w:w="545" w:type="pct"/>
          </w:tcPr>
          <w:p w14:paraId="00457C75" w14:textId="2A71B19D" w:rsidR="00B2304B" w:rsidRPr="00F473F0" w:rsidRDefault="00B2304B">
            <w:pPr>
              <w:rPr>
                <w:rFonts w:ascii="Secca KjG" w:hAnsi="Secca KjG"/>
              </w:rPr>
            </w:pPr>
            <w:r w:rsidRPr="00F473F0">
              <w:rPr>
                <w:rFonts w:ascii="Secca KjG" w:hAnsi="Secca KjG"/>
              </w:rPr>
              <w:t>I 21)</w:t>
            </w:r>
          </w:p>
        </w:tc>
        <w:tc>
          <w:tcPr>
            <w:tcW w:w="1637" w:type="pct"/>
          </w:tcPr>
          <w:p w14:paraId="234A2DF0" w14:textId="77777777" w:rsidR="00B2304B" w:rsidRPr="00F473F0" w:rsidRDefault="00B2304B" w:rsidP="00B2304B">
            <w:pPr>
              <w:pStyle w:val="Listenabsatz"/>
              <w:widowControl w:val="0"/>
              <w:spacing w:after="102"/>
              <w:ind w:left="0"/>
              <w:rPr>
                <w:rFonts w:ascii="Secca KjG" w:eastAsia="Times" w:hAnsi="Secca KjG" w:cs="Times"/>
                <w:b/>
                <w:color w:val="000000"/>
              </w:rPr>
            </w:pPr>
            <w:r w:rsidRPr="00F473F0">
              <w:rPr>
                <w:rFonts w:ascii="Secca KjG" w:eastAsia="Times" w:hAnsi="Secca KjG" w:cs="Times"/>
                <w:b/>
                <w:bCs/>
                <w:color w:val="000000"/>
              </w:rPr>
              <w:t>Rechts- und Vermögensträger</w:t>
            </w:r>
            <w:r w:rsidRPr="00F473F0">
              <w:rPr>
                <w:rFonts w:ascii="Secca KjG" w:eastAsia="Times" w:hAnsi="Secca KjG" w:cs="Times"/>
                <w:b/>
                <w:color w:val="000000"/>
              </w:rPr>
              <w:t xml:space="preserve"> </w:t>
            </w:r>
          </w:p>
          <w:p w14:paraId="6FD11485" w14:textId="77777777" w:rsidR="00B2304B" w:rsidRPr="00F473F0" w:rsidRDefault="00B2304B" w:rsidP="00B2304B">
            <w:pPr>
              <w:widowControl w:val="0"/>
              <w:suppressAutoHyphens/>
              <w:spacing w:after="100" w:line="276" w:lineRule="auto"/>
              <w:rPr>
                <w:rFonts w:ascii="Secca KjG" w:eastAsia="Times" w:hAnsi="Secca KjG" w:cs="Times"/>
                <w:color w:val="000000"/>
              </w:rPr>
            </w:pPr>
            <w:r w:rsidRPr="00F473F0">
              <w:rPr>
                <w:rFonts w:ascii="Secca KjG" w:eastAsia="Times" w:hAnsi="Secca KjG" w:cs="Times"/>
                <w:color w:val="000000"/>
              </w:rPr>
              <w:t>Rechts- und Vermögensträger der Ortsgruppe ist der Träger der Katholischen jungen Gemeinde N.N. e.V..</w:t>
            </w:r>
          </w:p>
          <w:p w14:paraId="04C43E65" w14:textId="77777777" w:rsidR="00B2304B" w:rsidRPr="00F473F0" w:rsidRDefault="00B2304B">
            <w:pPr>
              <w:rPr>
                <w:rFonts w:ascii="Secca KjG" w:hAnsi="Secca KjG"/>
              </w:rPr>
            </w:pPr>
          </w:p>
        </w:tc>
        <w:tc>
          <w:tcPr>
            <w:tcW w:w="1637" w:type="pct"/>
          </w:tcPr>
          <w:p w14:paraId="03CF5DE3" w14:textId="235CB045" w:rsidR="00B2304B" w:rsidRPr="00F473F0" w:rsidRDefault="00B2304B">
            <w:pPr>
              <w:rPr>
                <w:rFonts w:ascii="Secca KjG" w:hAnsi="Secca KjG"/>
              </w:rPr>
            </w:pPr>
            <w:r w:rsidRPr="00F473F0">
              <w:rPr>
                <w:rFonts w:ascii="Secca KjG" w:hAnsi="Secca KjG"/>
              </w:rPr>
              <w:t>-</w:t>
            </w:r>
          </w:p>
        </w:tc>
        <w:tc>
          <w:tcPr>
            <w:tcW w:w="1181" w:type="pct"/>
          </w:tcPr>
          <w:p w14:paraId="12F0BA37" w14:textId="77777777" w:rsidR="00B2304B" w:rsidRPr="00F473F0" w:rsidRDefault="00D50C52">
            <w:pPr>
              <w:rPr>
                <w:rFonts w:ascii="Secca KjG" w:hAnsi="Secca KjG"/>
              </w:rPr>
            </w:pPr>
            <w:r w:rsidRPr="00F473F0">
              <w:rPr>
                <w:rFonts w:ascii="Secca KjG" w:hAnsi="Secca KjG"/>
              </w:rPr>
              <w:t>In der Regel sind „</w:t>
            </w:r>
            <w:r w:rsidR="00B2304B" w:rsidRPr="00F473F0">
              <w:rPr>
                <w:rFonts w:ascii="Secca KjG" w:hAnsi="Secca KjG"/>
              </w:rPr>
              <w:t>Rechts- und Vermögensträger</w:t>
            </w:r>
            <w:r w:rsidRPr="00F473F0">
              <w:rPr>
                <w:rFonts w:ascii="Secca KjG" w:hAnsi="Secca KjG"/>
              </w:rPr>
              <w:t>“ der e.V. und die Ortsgruppe ein n.e.V.</w:t>
            </w:r>
          </w:p>
          <w:p w14:paraId="779A4A68" w14:textId="2692DE86" w:rsidR="00D50C52" w:rsidRPr="00F473F0" w:rsidRDefault="00D50C52">
            <w:pPr>
              <w:rPr>
                <w:rFonts w:ascii="Secca KjG" w:hAnsi="Secca KjG"/>
              </w:rPr>
            </w:pPr>
          </w:p>
        </w:tc>
      </w:tr>
      <w:tr w:rsidR="00D50C52" w:rsidRPr="00F473F0" w14:paraId="2B9C176F" w14:textId="77777777" w:rsidTr="00105577">
        <w:tc>
          <w:tcPr>
            <w:tcW w:w="545" w:type="pct"/>
          </w:tcPr>
          <w:p w14:paraId="3A1EFEC7" w14:textId="66994EAB" w:rsidR="00B2304B" w:rsidRPr="00F473F0" w:rsidRDefault="00D50C52">
            <w:pPr>
              <w:rPr>
                <w:rFonts w:ascii="Secca KjG" w:hAnsi="Secca KjG"/>
              </w:rPr>
            </w:pPr>
            <w:r w:rsidRPr="00F473F0">
              <w:rPr>
                <w:rFonts w:ascii="Secca KjG" w:hAnsi="Secca KjG"/>
              </w:rPr>
              <w:lastRenderedPageBreak/>
              <w:t>III 4)</w:t>
            </w:r>
          </w:p>
        </w:tc>
        <w:tc>
          <w:tcPr>
            <w:tcW w:w="1637" w:type="pct"/>
          </w:tcPr>
          <w:p w14:paraId="5220D98E" w14:textId="44ED7D00" w:rsidR="00B2304B" w:rsidRPr="00F473F0" w:rsidRDefault="005A28AA">
            <w:pPr>
              <w:rPr>
                <w:rFonts w:ascii="Secca KjG" w:hAnsi="Secca KjG"/>
              </w:rPr>
            </w:pPr>
            <w:r w:rsidRPr="00F473F0">
              <w:rPr>
                <w:rFonts w:ascii="Secca KjG" w:hAnsi="Secca KjG"/>
              </w:rPr>
              <w:t xml:space="preserve">Die Ortsgruppe hat die Rechtsform eines nicht eingetragenen Vereins. </w:t>
            </w:r>
          </w:p>
        </w:tc>
        <w:tc>
          <w:tcPr>
            <w:tcW w:w="1637" w:type="pct"/>
          </w:tcPr>
          <w:p w14:paraId="64F73643" w14:textId="0723305A" w:rsidR="00B2304B" w:rsidRPr="00F473F0" w:rsidRDefault="00D50C52">
            <w:pPr>
              <w:rPr>
                <w:rFonts w:ascii="Secca KjG" w:hAnsi="Secca KjG"/>
              </w:rPr>
            </w:pPr>
            <w:r w:rsidRPr="00F473F0">
              <w:rPr>
                <w:rFonts w:ascii="Secca KjG" w:hAnsi="Secca KjG"/>
              </w:rPr>
              <w:t>Die Ortsgruppe soll als Verein in das Vereinsregister eingetragen werden und hat die Rechtsform eines eingetragenen Vereins. Ab diesem Zeitpunkt führt der Verein den Zusatz „e.V“.</w:t>
            </w:r>
          </w:p>
        </w:tc>
        <w:tc>
          <w:tcPr>
            <w:tcW w:w="1181" w:type="pct"/>
          </w:tcPr>
          <w:p w14:paraId="5146FE71" w14:textId="04D859AC" w:rsidR="00B2304B" w:rsidRPr="00F473F0" w:rsidRDefault="005A28AA">
            <w:pPr>
              <w:rPr>
                <w:rFonts w:ascii="Secca KjG" w:hAnsi="Secca KjG"/>
              </w:rPr>
            </w:pPr>
            <w:r w:rsidRPr="00F473F0">
              <w:rPr>
                <w:rFonts w:ascii="Secca KjG" w:hAnsi="Secca KjG"/>
              </w:rPr>
              <w:t>Konkretisierung, dass der Verein eingetragen wird und ab dann e.V. heißt.</w:t>
            </w:r>
          </w:p>
        </w:tc>
      </w:tr>
      <w:tr w:rsidR="00D50C52" w:rsidRPr="00F473F0" w14:paraId="26DA1B0E" w14:textId="77777777" w:rsidTr="00105577">
        <w:tc>
          <w:tcPr>
            <w:tcW w:w="545" w:type="pct"/>
          </w:tcPr>
          <w:p w14:paraId="1E3BC3C2" w14:textId="26AA013E" w:rsidR="00B2304B" w:rsidRPr="00F473F0" w:rsidRDefault="005A28AA">
            <w:pPr>
              <w:rPr>
                <w:rFonts w:ascii="Secca KjG" w:hAnsi="Secca KjG"/>
              </w:rPr>
            </w:pPr>
            <w:r w:rsidRPr="00F473F0">
              <w:rPr>
                <w:rFonts w:ascii="Secca KjG" w:hAnsi="Secca KjG"/>
              </w:rPr>
              <w:t>III 16)</w:t>
            </w:r>
          </w:p>
        </w:tc>
        <w:tc>
          <w:tcPr>
            <w:tcW w:w="1637" w:type="pct"/>
          </w:tcPr>
          <w:p w14:paraId="75D1B96C" w14:textId="4E4BDE64" w:rsidR="00B2304B" w:rsidRPr="00F473F0" w:rsidRDefault="005A28AA">
            <w:pPr>
              <w:rPr>
                <w:rFonts w:ascii="Secca KjG" w:hAnsi="Secca KjG"/>
              </w:rPr>
            </w:pPr>
            <w:r w:rsidRPr="00F473F0">
              <w:rPr>
                <w:rFonts w:ascii="Secca KjG" w:hAnsi="Secca KjG"/>
              </w:rPr>
              <w:t>Die Abschnitte I. exklusiv (1) und (2) und Abschnitt II. der Diözesansatzung sind automatisch Teil dieser Ortssatzung.</w:t>
            </w:r>
          </w:p>
        </w:tc>
        <w:tc>
          <w:tcPr>
            <w:tcW w:w="1637" w:type="pct"/>
          </w:tcPr>
          <w:p w14:paraId="6CAC7F70" w14:textId="13E5E4A9" w:rsidR="00B2304B" w:rsidRPr="00F473F0" w:rsidRDefault="005A28AA">
            <w:pPr>
              <w:rPr>
                <w:rFonts w:ascii="Secca KjG" w:hAnsi="Secca KjG"/>
              </w:rPr>
            </w:pPr>
            <w:r w:rsidRPr="00F473F0">
              <w:rPr>
                <w:rFonts w:ascii="Secca KjG" w:hAnsi="Secca KjG"/>
              </w:rPr>
              <w:t>-</w:t>
            </w:r>
          </w:p>
        </w:tc>
        <w:tc>
          <w:tcPr>
            <w:tcW w:w="1181" w:type="pct"/>
          </w:tcPr>
          <w:p w14:paraId="09C35D2C" w14:textId="61588B72" w:rsidR="00B2304B" w:rsidRPr="00F473F0" w:rsidRDefault="005A28AA">
            <w:pPr>
              <w:rPr>
                <w:rFonts w:ascii="Secca KjG" w:hAnsi="Secca KjG"/>
              </w:rPr>
            </w:pPr>
            <w:r w:rsidRPr="00F473F0">
              <w:rPr>
                <w:rFonts w:ascii="Secca KjG" w:hAnsi="Secca KjG"/>
              </w:rPr>
              <w:t>Dynamische Verweise auf sind ungültige und werden von Gerichten oftmals abgelehnt.</w:t>
            </w:r>
          </w:p>
        </w:tc>
      </w:tr>
      <w:tr w:rsidR="00D50C52" w:rsidRPr="00F473F0" w14:paraId="37A48582" w14:textId="77777777" w:rsidTr="00105577">
        <w:tc>
          <w:tcPr>
            <w:tcW w:w="545" w:type="pct"/>
          </w:tcPr>
          <w:p w14:paraId="184CB929" w14:textId="3C891169" w:rsidR="00B2304B" w:rsidRPr="00F473F0" w:rsidRDefault="005A28AA">
            <w:pPr>
              <w:rPr>
                <w:rFonts w:ascii="Secca KjG" w:hAnsi="Secca KjG"/>
              </w:rPr>
            </w:pPr>
            <w:r w:rsidRPr="00F473F0">
              <w:rPr>
                <w:rFonts w:ascii="Secca KjG" w:hAnsi="Secca KjG"/>
              </w:rPr>
              <w:t>III 18)</w:t>
            </w:r>
          </w:p>
        </w:tc>
        <w:tc>
          <w:tcPr>
            <w:tcW w:w="1637" w:type="pct"/>
          </w:tcPr>
          <w:p w14:paraId="526821E6" w14:textId="6726CB3C" w:rsidR="00B2304B" w:rsidRPr="00F473F0" w:rsidRDefault="005A28AA" w:rsidP="005A28AA">
            <w:pPr>
              <w:rPr>
                <w:rFonts w:ascii="Secca KjG" w:hAnsi="Secca KjG"/>
              </w:rPr>
            </w:pPr>
            <w:r w:rsidRPr="00F473F0">
              <w:rPr>
                <w:rFonts w:ascii="Secca KjG" w:hAnsi="Secca KjG"/>
              </w:rPr>
              <w:t>-</w:t>
            </w:r>
          </w:p>
        </w:tc>
        <w:tc>
          <w:tcPr>
            <w:tcW w:w="1637" w:type="pct"/>
          </w:tcPr>
          <w:p w14:paraId="564FBA00" w14:textId="77777777" w:rsidR="005A28AA" w:rsidRPr="00F473F0" w:rsidRDefault="005A28AA" w:rsidP="005A28AA">
            <w:pPr>
              <w:rPr>
                <w:rFonts w:ascii="Secca KjG" w:hAnsi="Secca KjG"/>
                <w:b/>
                <w:bCs/>
              </w:rPr>
            </w:pPr>
            <w:r w:rsidRPr="00F473F0">
              <w:rPr>
                <w:rFonts w:ascii="Secca KjG" w:hAnsi="Secca KjG"/>
                <w:b/>
                <w:bCs/>
              </w:rPr>
              <w:t>Kassenprüfung</w:t>
            </w:r>
          </w:p>
          <w:p w14:paraId="4E6AA102" w14:textId="4B9F7FD8" w:rsidR="00B2304B" w:rsidRPr="00F473F0" w:rsidRDefault="005A28AA" w:rsidP="005A28AA">
            <w:pPr>
              <w:rPr>
                <w:rFonts w:ascii="Secca KjG" w:hAnsi="Secca KjG"/>
              </w:rPr>
            </w:pPr>
            <w:r w:rsidRPr="00F473F0">
              <w:rPr>
                <w:rFonts w:ascii="Secca KjG" w:hAnsi="Secca KjG"/>
              </w:rPr>
              <w:t>18)</w:t>
            </w:r>
            <w:r w:rsidRPr="00F473F0">
              <w:rPr>
                <w:rFonts w:ascii="Secca KjG" w:hAnsi="Secca KjG"/>
              </w:rPr>
              <w:tab/>
              <w:t xml:space="preserve"> Es findet pro Kalenderjahr mindestens eine Kassenprüfung durch zwei von der Mitgliederversammlung gewählten Kassenprüfer*innen statt.</w:t>
            </w:r>
          </w:p>
        </w:tc>
        <w:tc>
          <w:tcPr>
            <w:tcW w:w="1181" w:type="pct"/>
          </w:tcPr>
          <w:p w14:paraId="7FE963BF" w14:textId="0DC9603E" w:rsidR="00B2304B" w:rsidRPr="00F473F0" w:rsidRDefault="005A28AA">
            <w:pPr>
              <w:rPr>
                <w:rFonts w:ascii="Secca KjG" w:hAnsi="Secca KjG"/>
              </w:rPr>
            </w:pPr>
            <w:r w:rsidRPr="00F473F0">
              <w:rPr>
                <w:rFonts w:ascii="Secca KjG" w:hAnsi="Secca KjG"/>
              </w:rPr>
              <w:t xml:space="preserve">Neuer Abschnitt um </w:t>
            </w:r>
            <w:r w:rsidR="00FF7E2D" w:rsidRPr="00F473F0">
              <w:rPr>
                <w:rFonts w:ascii="Secca KjG" w:hAnsi="Secca KjG"/>
              </w:rPr>
              <w:t>das Amt</w:t>
            </w:r>
            <w:r w:rsidRPr="00F473F0">
              <w:rPr>
                <w:rFonts w:ascii="Secca KjG" w:hAnsi="Secca KjG"/>
              </w:rPr>
              <w:t xml:space="preserve"> der Kassenprüfer*innen auch in der Satzung zu verankern.</w:t>
            </w:r>
          </w:p>
        </w:tc>
      </w:tr>
      <w:tr w:rsidR="005A28AA" w:rsidRPr="00F473F0" w14:paraId="7435AA29" w14:textId="77777777" w:rsidTr="00105577">
        <w:tc>
          <w:tcPr>
            <w:tcW w:w="545" w:type="pct"/>
          </w:tcPr>
          <w:p w14:paraId="02B95621" w14:textId="35A3B980" w:rsidR="005A28AA" w:rsidRPr="00F473F0" w:rsidRDefault="005A28AA">
            <w:pPr>
              <w:rPr>
                <w:rFonts w:ascii="Secca KjG" w:hAnsi="Secca KjG"/>
              </w:rPr>
            </w:pPr>
            <w:r w:rsidRPr="00F473F0">
              <w:rPr>
                <w:rFonts w:ascii="Secca KjG" w:hAnsi="Secca KjG"/>
              </w:rPr>
              <w:t>III 21)</w:t>
            </w:r>
          </w:p>
        </w:tc>
        <w:tc>
          <w:tcPr>
            <w:tcW w:w="1637" w:type="pct"/>
          </w:tcPr>
          <w:p w14:paraId="1B29DC6C" w14:textId="1DCF78F2" w:rsidR="005A28AA" w:rsidRPr="00F473F0" w:rsidRDefault="005A28AA" w:rsidP="005A28AA">
            <w:pPr>
              <w:widowControl w:val="0"/>
              <w:suppressAutoHyphens/>
              <w:spacing w:after="100" w:line="276" w:lineRule="auto"/>
              <w:rPr>
                <w:rFonts w:ascii="Secca KjG" w:eastAsia="Times" w:hAnsi="Secca KjG" w:cs="Times"/>
                <w:color w:val="000000"/>
              </w:rPr>
            </w:pPr>
            <w:r w:rsidRPr="00F473F0">
              <w:rPr>
                <w:rFonts w:ascii="Secca KjG" w:eastAsia="Times" w:hAnsi="Secca KjG" w:cs="Times"/>
                <w:color w:val="000000"/>
              </w:rPr>
              <w:t>Wird keine Geschäfts- und/oder Wahlordnung beschlossen, gilt die Mustergeschäfts- und die Musterwahlordnung für Ortsgruppen.</w:t>
            </w:r>
          </w:p>
        </w:tc>
        <w:tc>
          <w:tcPr>
            <w:tcW w:w="1637" w:type="pct"/>
          </w:tcPr>
          <w:p w14:paraId="2FF9EA10" w14:textId="127B9AC2" w:rsidR="005A28AA" w:rsidRPr="00F473F0" w:rsidRDefault="005A28AA" w:rsidP="005A28AA">
            <w:pPr>
              <w:widowControl w:val="0"/>
              <w:suppressAutoHyphens/>
              <w:spacing w:after="100" w:line="276" w:lineRule="auto"/>
              <w:rPr>
                <w:rFonts w:ascii="Secca KjG" w:eastAsia="Times" w:hAnsi="Secca KjG" w:cs="Times"/>
                <w:color w:val="000000"/>
              </w:rPr>
            </w:pPr>
            <w:r w:rsidRPr="00F473F0">
              <w:rPr>
                <w:rFonts w:ascii="Secca KjG" w:eastAsia="Times" w:hAnsi="Secca KjG" w:cs="Times"/>
                <w:color w:val="000000"/>
              </w:rPr>
              <w:t>-</w:t>
            </w:r>
          </w:p>
        </w:tc>
        <w:tc>
          <w:tcPr>
            <w:tcW w:w="1181" w:type="pct"/>
          </w:tcPr>
          <w:p w14:paraId="25736F2F" w14:textId="29E2A699" w:rsidR="005A28AA" w:rsidRDefault="005A28AA">
            <w:pPr>
              <w:rPr>
                <w:rFonts w:ascii="Secca KjG" w:hAnsi="Secca KjG"/>
              </w:rPr>
            </w:pPr>
            <w:r w:rsidRPr="00F473F0">
              <w:rPr>
                <w:rFonts w:ascii="Secca KjG" w:hAnsi="Secca KjG"/>
              </w:rPr>
              <w:t xml:space="preserve">Streichung, da dies sonst </w:t>
            </w:r>
            <w:r w:rsidR="002B5838" w:rsidRPr="00F473F0">
              <w:rPr>
                <w:rFonts w:ascii="Secca KjG" w:hAnsi="Secca KjG"/>
              </w:rPr>
              <w:t>ein dynamischer Verweis</w:t>
            </w:r>
            <w:r w:rsidRPr="00F473F0">
              <w:rPr>
                <w:rFonts w:ascii="Secca KjG" w:hAnsi="Secca KjG"/>
              </w:rPr>
              <w:t xml:space="preserve"> auf die Mustergeschäftsordnung/ Musterwahlordnung ist</w:t>
            </w:r>
            <w:r w:rsidR="0011371A">
              <w:rPr>
                <w:rFonts w:ascii="Secca KjG" w:hAnsi="Secca KjG"/>
              </w:rPr>
              <w:t>. Rechtlich kann es zu Problemen führen sich hierauf zu berufen – zumal einige Teile doppelt geregelt sind.</w:t>
            </w:r>
          </w:p>
          <w:p w14:paraId="53AC4226" w14:textId="77777777" w:rsidR="009822DD" w:rsidRDefault="009822DD">
            <w:pPr>
              <w:rPr>
                <w:rFonts w:ascii="Secca KjG" w:hAnsi="Secca KjG"/>
              </w:rPr>
            </w:pPr>
          </w:p>
          <w:p w14:paraId="21953597" w14:textId="6CDAE3A3" w:rsidR="009822DD" w:rsidRPr="009822DD" w:rsidRDefault="009822DD">
            <w:pPr>
              <w:rPr>
                <w:rFonts w:ascii="Secca KjG" w:hAnsi="Secca KjG"/>
              </w:rPr>
            </w:pPr>
            <w:r w:rsidRPr="009822DD">
              <w:rPr>
                <w:rFonts w:ascii="Secca KjG" w:hAnsi="Secca KjG"/>
                <w:sz w:val="14"/>
                <w:szCs w:val="14"/>
              </w:rPr>
              <w:t>Alternativ: „W</w:t>
            </w:r>
            <w:r w:rsidRPr="009822DD">
              <w:rPr>
                <w:rFonts w:ascii="Secca KjG" w:hAnsi="Secca KjG"/>
                <w:sz w:val="14"/>
                <w:szCs w:val="14"/>
              </w:rPr>
              <w:t>ird keine Geschäfts- und/oder Wahlordnung beschlossen, gilt die "Mustergeschäfts- und die Musterwahlordnung für Ortsgruppen"</w:t>
            </w:r>
            <w:r w:rsidRPr="009822DD">
              <w:rPr>
                <w:rFonts w:ascii="Secca KjG" w:hAnsi="Secca KjG"/>
                <w:sz w:val="14"/>
                <w:szCs w:val="14"/>
              </w:rPr>
              <w:t xml:space="preserve"> </w:t>
            </w:r>
            <w:r w:rsidRPr="009822DD">
              <w:rPr>
                <w:rFonts w:ascii="Secca KjG" w:hAnsi="Secca KjG"/>
                <w:sz w:val="14"/>
                <w:szCs w:val="14"/>
              </w:rPr>
              <w:t>in der Fassung vom XX.XX.XXXX des KjG Diözesanverbands Freiburg, insofern diese Satzung nicht abweichende Regelungen enthält.</w:t>
            </w:r>
            <w:r w:rsidRPr="009822DD">
              <w:rPr>
                <w:rFonts w:ascii="Secca KjG" w:hAnsi="Secca KjG"/>
                <w:sz w:val="14"/>
                <w:szCs w:val="14"/>
              </w:rPr>
              <w:t>“</w:t>
            </w:r>
          </w:p>
        </w:tc>
      </w:tr>
      <w:tr w:rsidR="005A28AA" w:rsidRPr="00F473F0" w14:paraId="146D8985" w14:textId="77777777" w:rsidTr="00105577">
        <w:tc>
          <w:tcPr>
            <w:tcW w:w="545" w:type="pct"/>
          </w:tcPr>
          <w:p w14:paraId="6A3C9746" w14:textId="371EF8E1" w:rsidR="00BE7EF2" w:rsidRPr="00F473F0" w:rsidRDefault="00BE7EF2">
            <w:pPr>
              <w:rPr>
                <w:rFonts w:ascii="Secca KjG" w:hAnsi="Secca KjG"/>
              </w:rPr>
            </w:pPr>
            <w:r w:rsidRPr="00F473F0">
              <w:rPr>
                <w:rFonts w:ascii="Secca KjG" w:hAnsi="Secca KjG"/>
              </w:rPr>
              <w:t>Alt: GO</w:t>
            </w:r>
            <w:r w:rsidR="00F37DD8" w:rsidRPr="00F473F0">
              <w:rPr>
                <w:rFonts w:ascii="Secca KjG" w:hAnsi="Secca KjG"/>
              </w:rPr>
              <w:t xml:space="preserve"> 6-9</w:t>
            </w:r>
          </w:p>
          <w:p w14:paraId="640F1542" w14:textId="33B9979F" w:rsidR="005A28AA" w:rsidRPr="00F473F0" w:rsidRDefault="00BE7EF2">
            <w:pPr>
              <w:rPr>
                <w:rFonts w:ascii="Secca KjG" w:hAnsi="Secca KjG"/>
              </w:rPr>
            </w:pPr>
            <w:r w:rsidRPr="00F473F0">
              <w:rPr>
                <w:rFonts w:ascii="Secca KjG" w:hAnsi="Secca KjG"/>
              </w:rPr>
              <w:t>Neu: III 38 – 41)</w:t>
            </w:r>
          </w:p>
        </w:tc>
        <w:tc>
          <w:tcPr>
            <w:tcW w:w="1637" w:type="pct"/>
          </w:tcPr>
          <w:p w14:paraId="39C2C58F" w14:textId="77777777" w:rsidR="00F37DD8" w:rsidRPr="00F473F0" w:rsidRDefault="00F37DD8" w:rsidP="00F37DD8">
            <w:pPr>
              <w:rPr>
                <w:rFonts w:ascii="Secca KjG" w:hAnsi="Secca KjG"/>
              </w:rPr>
            </w:pPr>
            <w:r w:rsidRPr="00F473F0">
              <w:rPr>
                <w:rFonts w:ascii="Secca KjG" w:hAnsi="Secca KjG"/>
              </w:rPr>
              <w:t>Öffentlichkeit</w:t>
            </w:r>
          </w:p>
          <w:p w14:paraId="0021C1F0" w14:textId="77777777" w:rsidR="00F37DD8" w:rsidRPr="00F473F0" w:rsidRDefault="00F37DD8" w:rsidP="00F37DD8">
            <w:pPr>
              <w:rPr>
                <w:rFonts w:ascii="Secca KjG" w:hAnsi="Secca KjG"/>
              </w:rPr>
            </w:pPr>
            <w:r w:rsidRPr="00F473F0">
              <w:rPr>
                <w:rFonts w:ascii="Secca KjG" w:hAnsi="Secca KjG"/>
              </w:rPr>
              <w:t>6)</w:t>
            </w:r>
            <w:r w:rsidRPr="00F473F0">
              <w:rPr>
                <w:rFonts w:ascii="Secca KjG" w:hAnsi="Secca KjG"/>
              </w:rPr>
              <w:tab/>
              <w:t>Die Mitgliederversammlung ist öffentlich.</w:t>
            </w:r>
          </w:p>
          <w:p w14:paraId="2A19D680" w14:textId="77777777" w:rsidR="00F37DD8" w:rsidRPr="00F473F0" w:rsidRDefault="00F37DD8" w:rsidP="00F37DD8">
            <w:pPr>
              <w:rPr>
                <w:rFonts w:ascii="Secca KjG" w:hAnsi="Secca KjG"/>
              </w:rPr>
            </w:pPr>
            <w:r w:rsidRPr="00F473F0">
              <w:rPr>
                <w:rFonts w:ascii="Secca KjG" w:hAnsi="Secca KjG"/>
              </w:rPr>
              <w:t>7)</w:t>
            </w:r>
            <w:r w:rsidRPr="00F473F0">
              <w:rPr>
                <w:rFonts w:ascii="Secca KjG" w:hAnsi="Secca KjG"/>
              </w:rPr>
              <w:tab/>
              <w:t>Die Öffentlichkeit kann durch Beschluss aufgehoben werden.</w:t>
            </w:r>
          </w:p>
          <w:p w14:paraId="3C46BCD3" w14:textId="77777777" w:rsidR="00F37DD8" w:rsidRPr="00F473F0" w:rsidRDefault="00F37DD8" w:rsidP="00F37DD8">
            <w:pPr>
              <w:rPr>
                <w:rFonts w:ascii="Secca KjG" w:hAnsi="Secca KjG"/>
              </w:rPr>
            </w:pPr>
            <w:r w:rsidRPr="00F473F0">
              <w:rPr>
                <w:rFonts w:ascii="Secca KjG" w:hAnsi="Secca KjG"/>
              </w:rPr>
              <w:t>8)</w:t>
            </w:r>
            <w:r w:rsidRPr="00F473F0">
              <w:rPr>
                <w:rFonts w:ascii="Secca KjG" w:hAnsi="Secca KjG"/>
              </w:rPr>
              <w:tab/>
              <w:t>In nichtöffentlichen Sitzungen sind nur die Mitglieder der Mitgliederversammlung anwesend.</w:t>
            </w:r>
          </w:p>
          <w:p w14:paraId="31AF7AD7" w14:textId="00C6C818" w:rsidR="005A28AA" w:rsidRPr="00F473F0" w:rsidRDefault="00F37DD8" w:rsidP="00F37DD8">
            <w:pPr>
              <w:rPr>
                <w:rFonts w:ascii="Secca KjG" w:hAnsi="Secca KjG"/>
              </w:rPr>
            </w:pPr>
            <w:r w:rsidRPr="00F473F0">
              <w:rPr>
                <w:rFonts w:ascii="Secca KjG" w:hAnsi="Secca KjG"/>
              </w:rPr>
              <w:t>9)</w:t>
            </w:r>
            <w:r w:rsidRPr="00F473F0">
              <w:rPr>
                <w:rFonts w:ascii="Secca KjG" w:hAnsi="Secca KjG"/>
              </w:rPr>
              <w:tab/>
              <w:t>Der Inhalt der nichtöffentlichen Sitzung ist vertraulich, soweit nichts anderes beschlossen wurde.</w:t>
            </w:r>
          </w:p>
        </w:tc>
        <w:tc>
          <w:tcPr>
            <w:tcW w:w="1637" w:type="pct"/>
          </w:tcPr>
          <w:p w14:paraId="7481A377" w14:textId="77777777" w:rsidR="00BE7EF2" w:rsidRPr="00F473F0" w:rsidRDefault="00BE7EF2" w:rsidP="00BE7EF2">
            <w:pPr>
              <w:rPr>
                <w:rFonts w:ascii="Secca KjG" w:hAnsi="Secca KjG"/>
              </w:rPr>
            </w:pPr>
            <w:r w:rsidRPr="00F473F0">
              <w:rPr>
                <w:rFonts w:ascii="Secca KjG" w:hAnsi="Secca KjG"/>
              </w:rPr>
              <w:t>Öffentlichkeit</w:t>
            </w:r>
          </w:p>
          <w:p w14:paraId="2C690B9C" w14:textId="5626F887" w:rsidR="00BE7EF2" w:rsidRPr="00F473F0" w:rsidRDefault="00BE7EF2" w:rsidP="00BE7EF2">
            <w:pPr>
              <w:rPr>
                <w:rFonts w:ascii="Secca KjG" w:hAnsi="Secca KjG"/>
              </w:rPr>
            </w:pPr>
            <w:r w:rsidRPr="00F473F0">
              <w:rPr>
                <w:rFonts w:ascii="Secca KjG" w:hAnsi="Secca KjG"/>
              </w:rPr>
              <w:t>38)</w:t>
            </w:r>
            <w:r w:rsidRPr="00F473F0">
              <w:rPr>
                <w:rFonts w:ascii="Secca KjG" w:hAnsi="Secca KjG"/>
              </w:rPr>
              <w:tab/>
              <w:t>Die Mitgliederversammlung ist öffentlich.</w:t>
            </w:r>
          </w:p>
          <w:p w14:paraId="54EF316B" w14:textId="26F0EDA8" w:rsidR="00BE7EF2" w:rsidRPr="00F473F0" w:rsidRDefault="00BE7EF2" w:rsidP="00BE7EF2">
            <w:pPr>
              <w:rPr>
                <w:rFonts w:ascii="Secca KjG" w:hAnsi="Secca KjG"/>
              </w:rPr>
            </w:pPr>
            <w:r w:rsidRPr="00F473F0">
              <w:rPr>
                <w:rFonts w:ascii="Secca KjG" w:hAnsi="Secca KjG"/>
              </w:rPr>
              <w:t>39)</w:t>
            </w:r>
            <w:r w:rsidRPr="00F473F0">
              <w:rPr>
                <w:rFonts w:ascii="Secca KjG" w:hAnsi="Secca KjG"/>
              </w:rPr>
              <w:tab/>
              <w:t>Die Öffentlichkeit kann durch Beschluss aufgehoben werden.</w:t>
            </w:r>
          </w:p>
          <w:p w14:paraId="7747B63A" w14:textId="5FFD3717" w:rsidR="00BE7EF2" w:rsidRPr="00F473F0" w:rsidRDefault="00BE7EF2" w:rsidP="00BE7EF2">
            <w:pPr>
              <w:rPr>
                <w:rFonts w:ascii="Secca KjG" w:hAnsi="Secca KjG"/>
              </w:rPr>
            </w:pPr>
            <w:r w:rsidRPr="00F473F0">
              <w:rPr>
                <w:rFonts w:ascii="Secca KjG" w:hAnsi="Secca KjG"/>
              </w:rPr>
              <w:t>40)</w:t>
            </w:r>
            <w:r w:rsidRPr="00F473F0">
              <w:rPr>
                <w:rFonts w:ascii="Secca KjG" w:hAnsi="Secca KjG"/>
              </w:rPr>
              <w:tab/>
              <w:t>In nichtöffentlichen Sitzungen sind nur die Mitglieder der Mitgliederversammlung anwesend.</w:t>
            </w:r>
          </w:p>
          <w:p w14:paraId="3408593B" w14:textId="362E5E41" w:rsidR="005A28AA" w:rsidRPr="00F473F0" w:rsidRDefault="00BE7EF2" w:rsidP="00BE7EF2">
            <w:pPr>
              <w:rPr>
                <w:rFonts w:ascii="Secca KjG" w:hAnsi="Secca KjG"/>
              </w:rPr>
            </w:pPr>
            <w:r w:rsidRPr="00F473F0">
              <w:rPr>
                <w:rFonts w:ascii="Secca KjG" w:hAnsi="Secca KjG"/>
              </w:rPr>
              <w:t>41)</w:t>
            </w:r>
            <w:r w:rsidRPr="00F473F0">
              <w:rPr>
                <w:rFonts w:ascii="Secca KjG" w:hAnsi="Secca KjG"/>
              </w:rPr>
              <w:tab/>
              <w:t>Der Inhalt der nichtöffentlichen Sitzung ist vertraulich, soweit nichts anderes beschlossen wurde.</w:t>
            </w:r>
          </w:p>
        </w:tc>
        <w:tc>
          <w:tcPr>
            <w:tcW w:w="1181" w:type="pct"/>
          </w:tcPr>
          <w:p w14:paraId="3F53FF14" w14:textId="01FFA1E7" w:rsidR="005A28AA" w:rsidRPr="00F473F0" w:rsidRDefault="00BE7EF2">
            <w:pPr>
              <w:rPr>
                <w:rFonts w:ascii="Secca KjG" w:hAnsi="Secca KjG"/>
              </w:rPr>
            </w:pPr>
            <w:r w:rsidRPr="00F473F0">
              <w:rPr>
                <w:rFonts w:ascii="Secca KjG" w:hAnsi="Secca KjG"/>
              </w:rPr>
              <w:t>Verschoben aus der Geschäftsordnung in die Satzung, da diese Informationen für die Satzung relevant sind.</w:t>
            </w:r>
          </w:p>
        </w:tc>
      </w:tr>
      <w:tr w:rsidR="005A28AA" w:rsidRPr="00F473F0" w14:paraId="7BC565B2" w14:textId="77777777" w:rsidTr="00105577">
        <w:tc>
          <w:tcPr>
            <w:tcW w:w="545" w:type="pct"/>
          </w:tcPr>
          <w:p w14:paraId="13721CAF" w14:textId="2AA896F0" w:rsidR="005A28AA" w:rsidRPr="00F473F0" w:rsidRDefault="00BE7EF2">
            <w:pPr>
              <w:rPr>
                <w:rFonts w:ascii="Secca KjG" w:hAnsi="Secca KjG"/>
              </w:rPr>
            </w:pPr>
            <w:r w:rsidRPr="00F473F0">
              <w:rPr>
                <w:rFonts w:ascii="Secca KjG" w:hAnsi="Secca KjG"/>
              </w:rPr>
              <w:t>Alt: GO</w:t>
            </w:r>
            <w:r w:rsidR="00F37DD8" w:rsidRPr="00F473F0">
              <w:rPr>
                <w:rFonts w:ascii="Secca KjG" w:hAnsi="Secca KjG"/>
              </w:rPr>
              <w:t xml:space="preserve"> 4; 12 - 13</w:t>
            </w:r>
          </w:p>
          <w:p w14:paraId="06839705" w14:textId="22FC2941" w:rsidR="00BE7EF2" w:rsidRPr="00F473F0" w:rsidRDefault="00BE7EF2">
            <w:pPr>
              <w:rPr>
                <w:rFonts w:ascii="Secca KjG" w:hAnsi="Secca KjG"/>
              </w:rPr>
            </w:pPr>
            <w:r w:rsidRPr="00F473F0">
              <w:rPr>
                <w:rFonts w:ascii="Secca KjG" w:hAnsi="Secca KjG"/>
              </w:rPr>
              <w:lastRenderedPageBreak/>
              <w:t>Neu: III 46 - 48</w:t>
            </w:r>
          </w:p>
        </w:tc>
        <w:tc>
          <w:tcPr>
            <w:tcW w:w="1637" w:type="pct"/>
          </w:tcPr>
          <w:p w14:paraId="76EAE5EB" w14:textId="77777777" w:rsidR="00F37DD8" w:rsidRPr="00F473F0" w:rsidRDefault="00F37DD8" w:rsidP="00F37DD8">
            <w:pPr>
              <w:rPr>
                <w:rFonts w:ascii="Secca KjG" w:hAnsi="Secca KjG"/>
              </w:rPr>
            </w:pPr>
            <w:r w:rsidRPr="00F473F0">
              <w:rPr>
                <w:rFonts w:ascii="Secca KjG" w:hAnsi="Secca KjG"/>
              </w:rPr>
              <w:lastRenderedPageBreak/>
              <w:t>Termin</w:t>
            </w:r>
          </w:p>
          <w:p w14:paraId="2C834ECD" w14:textId="77777777" w:rsidR="00F37DD8" w:rsidRDefault="00F37DD8" w:rsidP="00F37DD8">
            <w:pPr>
              <w:rPr>
                <w:rFonts w:ascii="Secca KjG" w:hAnsi="Secca KjG"/>
              </w:rPr>
            </w:pPr>
            <w:r w:rsidRPr="00F473F0">
              <w:rPr>
                <w:rFonts w:ascii="Secca KjG" w:hAnsi="Secca KjG"/>
              </w:rPr>
              <w:lastRenderedPageBreak/>
              <w:t>4)</w:t>
            </w:r>
            <w:r w:rsidRPr="00F473F0">
              <w:rPr>
                <w:rFonts w:ascii="Secca KjG" w:hAnsi="Secca KjG"/>
              </w:rPr>
              <w:tab/>
              <w:t>Der Termin der Mitgliederversammlung wird von der Leitungsrunde bestimmt.</w:t>
            </w:r>
          </w:p>
          <w:p w14:paraId="5D2158C8" w14:textId="77777777" w:rsidR="00105577" w:rsidRPr="00F473F0" w:rsidRDefault="00105577" w:rsidP="00F37DD8">
            <w:pPr>
              <w:rPr>
                <w:rFonts w:ascii="Secca KjG" w:hAnsi="Secca KjG"/>
              </w:rPr>
            </w:pPr>
          </w:p>
          <w:p w14:paraId="79B308B0" w14:textId="77777777" w:rsidR="00F37DD8" w:rsidRPr="00F473F0" w:rsidRDefault="00F37DD8" w:rsidP="00F37DD8">
            <w:pPr>
              <w:rPr>
                <w:rFonts w:ascii="Secca KjG" w:hAnsi="Secca KjG"/>
              </w:rPr>
            </w:pPr>
            <w:r w:rsidRPr="00F473F0">
              <w:rPr>
                <w:rFonts w:ascii="Secca KjG" w:hAnsi="Secca KjG"/>
              </w:rPr>
              <w:t>12)</w:t>
            </w:r>
            <w:r w:rsidRPr="00F473F0">
              <w:rPr>
                <w:rFonts w:ascii="Secca KjG" w:hAnsi="Secca KjG"/>
              </w:rPr>
              <w:tab/>
              <w:t xml:space="preserve">Zur Mitgliederversammlung wird </w:t>
            </w:r>
            <w:r w:rsidRPr="00105577">
              <w:rPr>
                <w:rFonts w:ascii="Secca KjG" w:hAnsi="Secca KjG"/>
                <w:color w:val="EE0000"/>
              </w:rPr>
              <w:t xml:space="preserve">drei </w:t>
            </w:r>
            <w:r w:rsidRPr="00F473F0">
              <w:rPr>
                <w:rFonts w:ascii="Secca KjG" w:hAnsi="Secca KjG"/>
              </w:rPr>
              <w:t>Wochen vor dem festgesetzten Termin unter Angabe der vorläufigen Tagesordnung durch die Ortsleitung eingeladen.</w:t>
            </w:r>
          </w:p>
          <w:p w14:paraId="01454814" w14:textId="6461310F" w:rsidR="005A28AA" w:rsidRPr="00F473F0" w:rsidRDefault="00F37DD8" w:rsidP="00F37DD8">
            <w:pPr>
              <w:rPr>
                <w:rFonts w:ascii="Secca KjG" w:hAnsi="Secca KjG"/>
              </w:rPr>
            </w:pPr>
            <w:r w:rsidRPr="00F473F0">
              <w:rPr>
                <w:rFonts w:ascii="Secca KjG" w:hAnsi="Secca KjG"/>
              </w:rPr>
              <w:t>13)</w:t>
            </w:r>
            <w:r w:rsidRPr="00F473F0">
              <w:rPr>
                <w:rFonts w:ascii="Secca KjG" w:hAnsi="Secca KjG"/>
              </w:rPr>
              <w:tab/>
              <w:t xml:space="preserve">Jedes Mitglied wird </w:t>
            </w:r>
            <w:r w:rsidRPr="00105577">
              <w:rPr>
                <w:rFonts w:ascii="Secca KjG" w:hAnsi="Secca KjG"/>
                <w:color w:val="EE0000"/>
              </w:rPr>
              <w:t xml:space="preserve">auf geeignete Weise </w:t>
            </w:r>
            <w:r w:rsidRPr="00F473F0">
              <w:rPr>
                <w:rFonts w:ascii="Secca KjG" w:hAnsi="Secca KjG"/>
              </w:rPr>
              <w:t>eingeladen.</w:t>
            </w:r>
          </w:p>
        </w:tc>
        <w:tc>
          <w:tcPr>
            <w:tcW w:w="1637" w:type="pct"/>
          </w:tcPr>
          <w:p w14:paraId="6D55914D" w14:textId="77777777" w:rsidR="00BE7EF2" w:rsidRPr="00F473F0" w:rsidRDefault="00BE7EF2" w:rsidP="00BE7EF2">
            <w:pPr>
              <w:rPr>
                <w:rFonts w:ascii="Secca KjG" w:hAnsi="Secca KjG"/>
              </w:rPr>
            </w:pPr>
            <w:r w:rsidRPr="00F473F0">
              <w:rPr>
                <w:rFonts w:ascii="Secca KjG" w:hAnsi="Secca KjG"/>
              </w:rPr>
              <w:lastRenderedPageBreak/>
              <w:t>Einladung</w:t>
            </w:r>
          </w:p>
          <w:p w14:paraId="06B423C6" w14:textId="1B0E90DE" w:rsidR="00BE7EF2" w:rsidRPr="00F473F0" w:rsidRDefault="00BE7EF2" w:rsidP="00BE7EF2">
            <w:pPr>
              <w:rPr>
                <w:rFonts w:ascii="Secca KjG" w:hAnsi="Secca KjG"/>
              </w:rPr>
            </w:pPr>
            <w:r w:rsidRPr="00F473F0">
              <w:rPr>
                <w:rFonts w:ascii="Secca KjG" w:hAnsi="Secca KjG"/>
              </w:rPr>
              <w:lastRenderedPageBreak/>
              <w:t>45)</w:t>
            </w:r>
            <w:r w:rsidRPr="00F473F0">
              <w:rPr>
                <w:rFonts w:ascii="Secca KjG" w:hAnsi="Secca KjG"/>
              </w:rPr>
              <w:tab/>
              <w:t xml:space="preserve">Der Termin der Mitgliederversammlung wird von der Leitungsrunde, </w:t>
            </w:r>
            <w:r w:rsidRPr="00105577">
              <w:rPr>
                <w:rFonts w:ascii="Secca KjG" w:hAnsi="Secca KjG"/>
                <w:color w:val="EE0000"/>
              </w:rPr>
              <w:t>ist diese nicht eingesetzt von der Ortsleitung</w:t>
            </w:r>
            <w:r w:rsidRPr="00F473F0">
              <w:rPr>
                <w:rFonts w:ascii="Secca KjG" w:hAnsi="Secca KjG"/>
              </w:rPr>
              <w:t xml:space="preserve">, bestimmt. </w:t>
            </w:r>
          </w:p>
          <w:p w14:paraId="47CD0C84" w14:textId="6E08EE85" w:rsidR="00BE7EF2" w:rsidRPr="00F473F0" w:rsidRDefault="00BE7EF2" w:rsidP="00BE7EF2">
            <w:pPr>
              <w:rPr>
                <w:rFonts w:ascii="Secca KjG" w:hAnsi="Secca KjG"/>
              </w:rPr>
            </w:pPr>
            <w:r w:rsidRPr="00F473F0">
              <w:rPr>
                <w:rFonts w:ascii="Secca KjG" w:hAnsi="Secca KjG"/>
              </w:rPr>
              <w:t>46)</w:t>
            </w:r>
            <w:r w:rsidRPr="00F473F0">
              <w:rPr>
                <w:rFonts w:ascii="Secca KjG" w:hAnsi="Secca KjG"/>
              </w:rPr>
              <w:tab/>
              <w:t xml:space="preserve">Zur Mitgliederversammlung wird </w:t>
            </w:r>
            <w:r w:rsidRPr="00105577">
              <w:rPr>
                <w:rFonts w:ascii="Secca KjG" w:hAnsi="Secca KjG"/>
                <w:color w:val="EE0000"/>
              </w:rPr>
              <w:t xml:space="preserve">zwei </w:t>
            </w:r>
            <w:r w:rsidRPr="00F473F0">
              <w:rPr>
                <w:rFonts w:ascii="Secca KjG" w:hAnsi="Secca KjG"/>
              </w:rPr>
              <w:t>Wochen vor dem festgesetzten Termin unter Angabe der vorläufigen Tagesordnung durch die Ortsleitung eingeladen.</w:t>
            </w:r>
          </w:p>
          <w:p w14:paraId="59EACFA7" w14:textId="6494DD22" w:rsidR="005A28AA" w:rsidRPr="00F473F0" w:rsidRDefault="00BE7EF2" w:rsidP="00BE7EF2">
            <w:pPr>
              <w:rPr>
                <w:rFonts w:ascii="Secca KjG" w:hAnsi="Secca KjG"/>
              </w:rPr>
            </w:pPr>
            <w:r w:rsidRPr="00F473F0">
              <w:rPr>
                <w:rFonts w:ascii="Secca KjG" w:hAnsi="Secca KjG"/>
              </w:rPr>
              <w:t>47)</w:t>
            </w:r>
            <w:r w:rsidRPr="00F473F0">
              <w:rPr>
                <w:rFonts w:ascii="Secca KjG" w:hAnsi="Secca KjG"/>
              </w:rPr>
              <w:tab/>
              <w:t xml:space="preserve">Jedes Mitglied wird </w:t>
            </w:r>
            <w:r w:rsidRPr="00105577">
              <w:rPr>
                <w:rFonts w:ascii="Secca KjG" w:hAnsi="Secca KjG"/>
                <w:color w:val="EE0000"/>
              </w:rPr>
              <w:t xml:space="preserve">in Textform </w:t>
            </w:r>
            <w:r w:rsidRPr="00F473F0">
              <w:rPr>
                <w:rFonts w:ascii="Secca KjG" w:hAnsi="Secca KjG"/>
              </w:rPr>
              <w:t>eingeladen.</w:t>
            </w:r>
          </w:p>
        </w:tc>
        <w:tc>
          <w:tcPr>
            <w:tcW w:w="1181" w:type="pct"/>
          </w:tcPr>
          <w:p w14:paraId="3B872A39" w14:textId="77777777" w:rsidR="005A28AA" w:rsidRDefault="00BE7EF2">
            <w:pPr>
              <w:rPr>
                <w:rFonts w:ascii="Secca KjG" w:hAnsi="Secca KjG"/>
              </w:rPr>
            </w:pPr>
            <w:r w:rsidRPr="00F473F0">
              <w:rPr>
                <w:rFonts w:ascii="Secca KjG" w:hAnsi="Secca KjG"/>
              </w:rPr>
              <w:lastRenderedPageBreak/>
              <w:t xml:space="preserve">Verschoben aus der Geschäftsordnung in die Satzung, </w:t>
            </w:r>
            <w:r w:rsidRPr="00F473F0">
              <w:rPr>
                <w:rFonts w:ascii="Secca KjG" w:hAnsi="Secca KjG"/>
              </w:rPr>
              <w:lastRenderedPageBreak/>
              <w:t>da diese Informationen für die Satzung relevant sind.</w:t>
            </w:r>
          </w:p>
          <w:p w14:paraId="784F03A7" w14:textId="77777777" w:rsidR="00105577" w:rsidRDefault="00105577">
            <w:pPr>
              <w:rPr>
                <w:rFonts w:ascii="Secca KjG" w:hAnsi="Secca KjG"/>
              </w:rPr>
            </w:pPr>
          </w:p>
          <w:p w14:paraId="5A14DC35" w14:textId="78B6B395" w:rsidR="00105577" w:rsidRDefault="00105577">
            <w:pPr>
              <w:rPr>
                <w:rFonts w:ascii="Secca KjG" w:hAnsi="Secca KjG"/>
              </w:rPr>
            </w:pPr>
            <w:r>
              <w:rPr>
                <w:rFonts w:ascii="Secca KjG" w:hAnsi="Secca KjG"/>
              </w:rPr>
              <w:t>Reduzierung auf zwei Wochen, um weniger Formfehler zu haben.</w:t>
            </w:r>
          </w:p>
          <w:p w14:paraId="5035FB3B" w14:textId="77777777" w:rsidR="00105577" w:rsidRDefault="00105577">
            <w:pPr>
              <w:rPr>
                <w:rFonts w:ascii="Secca KjG" w:hAnsi="Secca KjG"/>
              </w:rPr>
            </w:pPr>
          </w:p>
          <w:p w14:paraId="202D0FD7" w14:textId="14ABE5C2" w:rsidR="00105577" w:rsidRPr="00F473F0" w:rsidRDefault="00105577">
            <w:pPr>
              <w:rPr>
                <w:rFonts w:ascii="Secca KjG" w:hAnsi="Secca KjG"/>
              </w:rPr>
            </w:pPr>
            <w:r>
              <w:rPr>
                <w:rFonts w:ascii="Secca KjG" w:hAnsi="Secca KjG"/>
              </w:rPr>
              <w:t>„Auf geeignete Weise“ genügt dem Amt nicht. Textform, kann ein Brief – aber auch eine E-Mail sein.</w:t>
            </w:r>
          </w:p>
        </w:tc>
      </w:tr>
      <w:tr w:rsidR="00BE7EF2" w:rsidRPr="00F473F0" w14:paraId="69E7E75F" w14:textId="77777777" w:rsidTr="00105577">
        <w:tc>
          <w:tcPr>
            <w:tcW w:w="545" w:type="pct"/>
          </w:tcPr>
          <w:p w14:paraId="3E256401" w14:textId="385C2D20" w:rsidR="00BE7EF2" w:rsidRPr="00F473F0" w:rsidRDefault="00BE7EF2" w:rsidP="00BE7EF2">
            <w:pPr>
              <w:rPr>
                <w:rFonts w:ascii="Secca KjG" w:hAnsi="Secca KjG"/>
              </w:rPr>
            </w:pPr>
            <w:r w:rsidRPr="00F473F0">
              <w:rPr>
                <w:rFonts w:ascii="Secca KjG" w:hAnsi="Secca KjG"/>
              </w:rPr>
              <w:lastRenderedPageBreak/>
              <w:t>Alt: GO</w:t>
            </w:r>
            <w:r w:rsidR="00F473F0" w:rsidRPr="00F473F0">
              <w:rPr>
                <w:rFonts w:ascii="Secca KjG" w:hAnsi="Secca KjG"/>
              </w:rPr>
              <w:t xml:space="preserve"> 38 - 42</w:t>
            </w:r>
          </w:p>
          <w:p w14:paraId="26541E80" w14:textId="2F8C2311" w:rsidR="00BE7EF2" w:rsidRPr="00F473F0" w:rsidRDefault="00BE7EF2" w:rsidP="00BE7EF2">
            <w:pPr>
              <w:rPr>
                <w:rFonts w:ascii="Secca KjG" w:hAnsi="Secca KjG"/>
              </w:rPr>
            </w:pPr>
            <w:r w:rsidRPr="00F473F0">
              <w:rPr>
                <w:rFonts w:ascii="Secca KjG" w:hAnsi="Secca KjG"/>
              </w:rPr>
              <w:t>Neu: III 49 - 53</w:t>
            </w:r>
          </w:p>
        </w:tc>
        <w:tc>
          <w:tcPr>
            <w:tcW w:w="1637" w:type="pct"/>
          </w:tcPr>
          <w:p w14:paraId="4DF8B46D" w14:textId="77777777" w:rsidR="00F473F0" w:rsidRPr="00F473F0" w:rsidRDefault="00F473F0" w:rsidP="00F473F0">
            <w:pPr>
              <w:rPr>
                <w:rFonts w:ascii="Secca KjG" w:hAnsi="Secca KjG"/>
              </w:rPr>
            </w:pPr>
            <w:r w:rsidRPr="00F473F0">
              <w:rPr>
                <w:rFonts w:ascii="Secca KjG" w:hAnsi="Secca KjG"/>
              </w:rPr>
              <w:t>38)</w:t>
            </w:r>
            <w:r w:rsidRPr="00F473F0">
              <w:rPr>
                <w:rFonts w:ascii="Secca KjG" w:hAnsi="Secca KjG"/>
              </w:rPr>
              <w:tab/>
              <w:t>Über jede Mitgliederversammlung wird ein Ergebnisprotokoll angefertigt.</w:t>
            </w:r>
          </w:p>
          <w:p w14:paraId="6D0E8A63" w14:textId="77777777" w:rsidR="00F473F0" w:rsidRPr="00F473F0" w:rsidRDefault="00F473F0" w:rsidP="00F473F0">
            <w:pPr>
              <w:rPr>
                <w:rFonts w:ascii="Secca KjG" w:hAnsi="Secca KjG"/>
              </w:rPr>
            </w:pPr>
          </w:p>
          <w:p w14:paraId="6543BDC4" w14:textId="77777777" w:rsidR="00F473F0" w:rsidRPr="00F473F0" w:rsidRDefault="00F473F0" w:rsidP="00F473F0">
            <w:pPr>
              <w:rPr>
                <w:rFonts w:ascii="Secca KjG" w:hAnsi="Secca KjG"/>
              </w:rPr>
            </w:pPr>
          </w:p>
          <w:p w14:paraId="592E9B27" w14:textId="77777777" w:rsidR="00F473F0" w:rsidRPr="00F473F0" w:rsidRDefault="00F473F0" w:rsidP="00F473F0">
            <w:pPr>
              <w:rPr>
                <w:rFonts w:ascii="Secca KjG" w:hAnsi="Secca KjG"/>
              </w:rPr>
            </w:pPr>
            <w:r w:rsidRPr="00F473F0">
              <w:rPr>
                <w:rFonts w:ascii="Secca KjG" w:hAnsi="Secca KjG"/>
              </w:rPr>
              <w:t>39)</w:t>
            </w:r>
            <w:r w:rsidRPr="00F473F0">
              <w:rPr>
                <w:rFonts w:ascii="Secca KjG" w:hAnsi="Secca KjG"/>
              </w:rPr>
              <w:tab/>
              <w:t>Dieses Protokoll enthält die Namen der Anwesenden, die Tagesordnung, die Beschlüsse im Wortlaut mit Abstimmungsergebnis und alle ausdrücklich zum Zwecke der Niederschrift abgegebenen Erklärungen.</w:t>
            </w:r>
          </w:p>
          <w:p w14:paraId="6C031409" w14:textId="77777777" w:rsidR="00F473F0" w:rsidRPr="00F473F0" w:rsidRDefault="00F473F0" w:rsidP="00F473F0">
            <w:pPr>
              <w:rPr>
                <w:rFonts w:ascii="Secca KjG" w:hAnsi="Secca KjG"/>
              </w:rPr>
            </w:pPr>
            <w:r w:rsidRPr="00F473F0">
              <w:rPr>
                <w:rFonts w:ascii="Secca KjG" w:hAnsi="Secca KjG"/>
              </w:rPr>
              <w:t>40)</w:t>
            </w:r>
            <w:r w:rsidRPr="00F473F0">
              <w:rPr>
                <w:rFonts w:ascii="Secca KjG" w:hAnsi="Secca KjG"/>
              </w:rPr>
              <w:tab/>
              <w:t>Das Protokoll wird allen Mitgliedern der Mitgliederversammlung zugänglich gemacht.</w:t>
            </w:r>
          </w:p>
          <w:p w14:paraId="4D249A8D" w14:textId="77777777" w:rsidR="00F473F0" w:rsidRPr="00F473F0" w:rsidRDefault="00F473F0" w:rsidP="00F473F0">
            <w:pPr>
              <w:rPr>
                <w:rFonts w:ascii="Secca KjG" w:hAnsi="Secca KjG"/>
              </w:rPr>
            </w:pPr>
            <w:r w:rsidRPr="00F473F0">
              <w:rPr>
                <w:rFonts w:ascii="Secca KjG" w:hAnsi="Secca KjG"/>
              </w:rPr>
              <w:t>41)</w:t>
            </w:r>
            <w:r w:rsidRPr="00F473F0">
              <w:rPr>
                <w:rFonts w:ascii="Secca KjG" w:hAnsi="Secca KjG"/>
              </w:rPr>
              <w:tab/>
              <w:t>Es gilt als genehmigt, wenn bis zur nächsten Mitgliederversammlung gegen die Fassung des Protokolls kein Einspruch erhoben wurde.</w:t>
            </w:r>
          </w:p>
          <w:p w14:paraId="0422D53E" w14:textId="1049E1AD" w:rsidR="00BE7EF2" w:rsidRPr="00F473F0" w:rsidRDefault="00F473F0" w:rsidP="00F473F0">
            <w:pPr>
              <w:rPr>
                <w:rFonts w:ascii="Secca KjG" w:hAnsi="Secca KjG"/>
              </w:rPr>
            </w:pPr>
            <w:r w:rsidRPr="00F473F0">
              <w:rPr>
                <w:rFonts w:ascii="Secca KjG" w:hAnsi="Secca KjG"/>
              </w:rPr>
              <w:t>42)</w:t>
            </w:r>
            <w:r w:rsidRPr="00F473F0">
              <w:rPr>
                <w:rFonts w:ascii="Secca KjG" w:hAnsi="Secca KjG"/>
              </w:rPr>
              <w:tab/>
              <w:t>Die Leitungsrunde benachrichtigt die Mitglieder der Versammlung über Einsprüche gegen das Protokoll.</w:t>
            </w:r>
          </w:p>
        </w:tc>
        <w:tc>
          <w:tcPr>
            <w:tcW w:w="1637" w:type="pct"/>
          </w:tcPr>
          <w:p w14:paraId="491A77A4" w14:textId="4146149C" w:rsidR="00BE7EF2" w:rsidRPr="00F473F0" w:rsidRDefault="00BE7EF2" w:rsidP="00BE7EF2">
            <w:pPr>
              <w:rPr>
                <w:rFonts w:ascii="Secca KjG" w:hAnsi="Secca KjG"/>
                <w:color w:val="EE0000"/>
              </w:rPr>
            </w:pPr>
            <w:r w:rsidRPr="00F473F0">
              <w:rPr>
                <w:rFonts w:ascii="Secca KjG" w:hAnsi="Secca KjG"/>
              </w:rPr>
              <w:t>49)</w:t>
            </w:r>
            <w:r w:rsidRPr="00F473F0">
              <w:rPr>
                <w:rFonts w:ascii="Secca KjG" w:hAnsi="Secca KjG"/>
              </w:rPr>
              <w:tab/>
              <w:t xml:space="preserve">Über jede Mitgliederversammlung wird ein Ergebnisprotokoll angefertigt. </w:t>
            </w:r>
            <w:r w:rsidRPr="00F473F0">
              <w:rPr>
                <w:rFonts w:ascii="Secca KjG" w:hAnsi="Secca KjG"/>
                <w:color w:val="EE0000"/>
              </w:rPr>
              <w:t>Dieses wird von der*die Protokollant*in und mindestens einem Mitglied der Ortsleitung unterschrieben.</w:t>
            </w:r>
          </w:p>
          <w:p w14:paraId="176C9DB5" w14:textId="3DC99AA1" w:rsidR="00BE7EF2" w:rsidRPr="00F473F0" w:rsidRDefault="00BE7EF2" w:rsidP="00BE7EF2">
            <w:pPr>
              <w:rPr>
                <w:rFonts w:ascii="Secca KjG" w:hAnsi="Secca KjG"/>
              </w:rPr>
            </w:pPr>
            <w:r w:rsidRPr="00F473F0">
              <w:rPr>
                <w:rFonts w:ascii="Secca KjG" w:hAnsi="Secca KjG"/>
              </w:rPr>
              <w:t>50)</w:t>
            </w:r>
            <w:r w:rsidRPr="00F473F0">
              <w:rPr>
                <w:rFonts w:ascii="Secca KjG" w:hAnsi="Secca KjG"/>
              </w:rPr>
              <w:tab/>
              <w:t>Dieses Protokoll enthält die Namen der Anwesenden, die Tagesordnung, die Beschlüsse im Wortlaut mit Abstimmungsergebnis und alle ausdrücklich zum Zwecke der Niederschrift abgegebenen Erklärungen.</w:t>
            </w:r>
          </w:p>
          <w:p w14:paraId="3CEAD509" w14:textId="5DF69A29" w:rsidR="00BE7EF2" w:rsidRPr="00F473F0" w:rsidRDefault="00BE7EF2" w:rsidP="00BE7EF2">
            <w:pPr>
              <w:rPr>
                <w:rFonts w:ascii="Secca KjG" w:hAnsi="Secca KjG"/>
              </w:rPr>
            </w:pPr>
            <w:r w:rsidRPr="00F473F0">
              <w:rPr>
                <w:rFonts w:ascii="Secca KjG" w:hAnsi="Secca KjG"/>
              </w:rPr>
              <w:t>51)</w:t>
            </w:r>
            <w:r w:rsidRPr="00F473F0">
              <w:rPr>
                <w:rFonts w:ascii="Secca KjG" w:hAnsi="Secca KjG"/>
              </w:rPr>
              <w:tab/>
              <w:t>Das Protokoll wird allen Mitgliedern der Mitgliederversammlung zugänglich gemacht.</w:t>
            </w:r>
          </w:p>
          <w:p w14:paraId="17FBA186" w14:textId="01365567" w:rsidR="00BE7EF2" w:rsidRDefault="00BE7EF2" w:rsidP="00BE7EF2">
            <w:pPr>
              <w:rPr>
                <w:rFonts w:ascii="Secca KjG" w:hAnsi="Secca KjG"/>
              </w:rPr>
            </w:pPr>
            <w:r w:rsidRPr="00F473F0">
              <w:rPr>
                <w:rFonts w:ascii="Secca KjG" w:hAnsi="Secca KjG"/>
              </w:rPr>
              <w:t>52)</w:t>
            </w:r>
            <w:r w:rsidRPr="00F473F0">
              <w:rPr>
                <w:rFonts w:ascii="Secca KjG" w:hAnsi="Secca KjG"/>
              </w:rPr>
              <w:tab/>
              <w:t xml:space="preserve">Es gilt als genehmigt, wenn </w:t>
            </w:r>
            <w:r w:rsidRPr="004E32E5">
              <w:rPr>
                <w:rFonts w:ascii="Secca KjG" w:hAnsi="Secca KjG"/>
                <w:color w:val="EE0000"/>
              </w:rPr>
              <w:t>vier Wochen nach Veröffentlichung gegen</w:t>
            </w:r>
            <w:r w:rsidRPr="00F473F0">
              <w:rPr>
                <w:rFonts w:ascii="Secca KjG" w:hAnsi="Secca KjG"/>
              </w:rPr>
              <w:t xml:space="preserve"> die Fassung des Protokolls kein Einspruch erhoben wurde.</w:t>
            </w:r>
          </w:p>
          <w:p w14:paraId="17618254" w14:textId="77777777" w:rsidR="0041384B" w:rsidRPr="00F473F0" w:rsidRDefault="0041384B" w:rsidP="00BE7EF2">
            <w:pPr>
              <w:rPr>
                <w:rFonts w:ascii="Secca KjG" w:hAnsi="Secca KjG"/>
              </w:rPr>
            </w:pPr>
          </w:p>
          <w:p w14:paraId="475B5C9A" w14:textId="1A7055CD" w:rsidR="00BE7EF2" w:rsidRPr="00F473F0" w:rsidRDefault="00BE7EF2" w:rsidP="00BE7EF2">
            <w:pPr>
              <w:rPr>
                <w:rFonts w:ascii="Secca KjG" w:hAnsi="Secca KjG"/>
              </w:rPr>
            </w:pPr>
            <w:r w:rsidRPr="00F473F0">
              <w:rPr>
                <w:rFonts w:ascii="Secca KjG" w:hAnsi="Secca KjG"/>
              </w:rPr>
              <w:t>53)</w:t>
            </w:r>
            <w:r w:rsidRPr="00F473F0">
              <w:rPr>
                <w:rFonts w:ascii="Secca KjG" w:hAnsi="Secca KjG"/>
              </w:rPr>
              <w:tab/>
              <w:t>Die Leitungsrunde</w:t>
            </w:r>
            <w:r w:rsidRPr="00F473F0">
              <w:rPr>
                <w:rFonts w:ascii="Secca KjG" w:hAnsi="Secca KjG"/>
                <w:color w:val="EE0000"/>
              </w:rPr>
              <w:t>, ist diese nicht eingesetzt die Ortsleitung</w:t>
            </w:r>
            <w:r w:rsidRPr="00F473F0">
              <w:rPr>
                <w:rFonts w:ascii="Secca KjG" w:hAnsi="Secca KjG"/>
              </w:rPr>
              <w:t>, benachrichtigt die Mitglieder der Versammlung über Einsprüche gegen das Protokoll.</w:t>
            </w:r>
          </w:p>
        </w:tc>
        <w:tc>
          <w:tcPr>
            <w:tcW w:w="1181" w:type="pct"/>
          </w:tcPr>
          <w:p w14:paraId="0A9FC76D" w14:textId="77777777" w:rsidR="00BE7EF2" w:rsidRPr="00F473F0" w:rsidRDefault="00BE7EF2" w:rsidP="00BE7EF2">
            <w:pPr>
              <w:rPr>
                <w:rFonts w:ascii="Secca KjG" w:hAnsi="Secca KjG"/>
              </w:rPr>
            </w:pPr>
            <w:r w:rsidRPr="00F473F0">
              <w:rPr>
                <w:rFonts w:ascii="Secca KjG" w:hAnsi="Secca KjG"/>
              </w:rPr>
              <w:t>Verschoben aus der Geschäftsordnung in die Satzung, da diese Informationen für die Satzung relevant sind.</w:t>
            </w:r>
          </w:p>
          <w:p w14:paraId="0D04EF69" w14:textId="77777777" w:rsidR="00BE7EF2" w:rsidRPr="00F473F0" w:rsidRDefault="00BE7EF2" w:rsidP="00BE7EF2">
            <w:pPr>
              <w:rPr>
                <w:rFonts w:ascii="Secca KjG" w:hAnsi="Secca KjG"/>
              </w:rPr>
            </w:pPr>
          </w:p>
          <w:p w14:paraId="2A4260A6" w14:textId="09E24F8B" w:rsidR="00BE7EF2" w:rsidRPr="00F473F0" w:rsidRDefault="00F473F0" w:rsidP="00BE7EF2">
            <w:pPr>
              <w:rPr>
                <w:rFonts w:ascii="Secca KjG" w:hAnsi="Secca KjG"/>
              </w:rPr>
            </w:pPr>
            <w:r w:rsidRPr="00F473F0">
              <w:rPr>
                <w:rFonts w:ascii="Secca KjG" w:hAnsi="Secca KjG"/>
              </w:rPr>
              <w:t>Protokoll wird unterschreiben, sodass es den Still einer Privaturkunde hat.</w:t>
            </w:r>
          </w:p>
          <w:p w14:paraId="5E71E55B" w14:textId="77777777" w:rsidR="00BE7EF2" w:rsidRPr="00F473F0" w:rsidRDefault="00BE7EF2" w:rsidP="00BE7EF2">
            <w:pPr>
              <w:rPr>
                <w:rFonts w:ascii="Secca KjG" w:hAnsi="Secca KjG"/>
              </w:rPr>
            </w:pPr>
          </w:p>
          <w:p w14:paraId="7D604372" w14:textId="77777777" w:rsidR="00BE7EF2" w:rsidRPr="00F473F0" w:rsidRDefault="00BE7EF2" w:rsidP="00BE7EF2">
            <w:pPr>
              <w:rPr>
                <w:rFonts w:ascii="Secca KjG" w:hAnsi="Secca KjG"/>
              </w:rPr>
            </w:pPr>
          </w:p>
          <w:p w14:paraId="1CC85BF9" w14:textId="77777777" w:rsidR="00BE7EF2" w:rsidRPr="00F473F0" w:rsidRDefault="00BE7EF2" w:rsidP="00BE7EF2">
            <w:pPr>
              <w:rPr>
                <w:rFonts w:ascii="Secca KjG" w:hAnsi="Secca KjG"/>
              </w:rPr>
            </w:pPr>
          </w:p>
          <w:p w14:paraId="16FC58D0" w14:textId="248CFC75" w:rsidR="00BE7EF2" w:rsidRPr="00F473F0" w:rsidRDefault="00BE7EF2" w:rsidP="00BE7EF2">
            <w:pPr>
              <w:rPr>
                <w:rFonts w:ascii="Secca KjG" w:hAnsi="Secca KjG"/>
              </w:rPr>
            </w:pPr>
            <w:r w:rsidRPr="00F473F0">
              <w:rPr>
                <w:rFonts w:ascii="Secca KjG" w:hAnsi="Secca KjG"/>
              </w:rPr>
              <w:t xml:space="preserve">Einzelnen Amtsgerichte können die Eintragung des neuen Vorstandes bis zur Genehmigung des Protokolls </w:t>
            </w:r>
            <w:r w:rsidR="00F473F0" w:rsidRPr="00F473F0">
              <w:rPr>
                <w:rFonts w:ascii="Secca KjG" w:hAnsi="Secca KjG"/>
              </w:rPr>
              <w:t>verhindern</w:t>
            </w:r>
            <w:r w:rsidRPr="00F473F0">
              <w:rPr>
                <w:rFonts w:ascii="Secca KjG" w:hAnsi="Secca KjG"/>
              </w:rPr>
              <w:t>.</w:t>
            </w:r>
            <w:r w:rsidR="00F473F0" w:rsidRPr="00F473F0">
              <w:rPr>
                <w:rFonts w:ascii="Secca KjG" w:hAnsi="Secca KjG"/>
              </w:rPr>
              <w:t xml:space="preserve"> Daher automatische Genehmigung nach Veröffentlichung.</w:t>
            </w:r>
          </w:p>
        </w:tc>
      </w:tr>
      <w:tr w:rsidR="00BE7EF2" w:rsidRPr="00F473F0" w14:paraId="01D8B31B" w14:textId="77777777" w:rsidTr="00105577">
        <w:tc>
          <w:tcPr>
            <w:tcW w:w="545" w:type="pct"/>
          </w:tcPr>
          <w:p w14:paraId="459BDD8A" w14:textId="549F70FE" w:rsidR="00BE7EF2" w:rsidRPr="00F473F0" w:rsidRDefault="00BE7EF2" w:rsidP="00BE7EF2">
            <w:pPr>
              <w:rPr>
                <w:rFonts w:ascii="Secca KjG" w:hAnsi="Secca KjG"/>
              </w:rPr>
            </w:pPr>
            <w:r w:rsidRPr="00F473F0">
              <w:rPr>
                <w:rFonts w:ascii="Secca KjG" w:hAnsi="Secca KjG"/>
              </w:rPr>
              <w:t>Alt: III 48</w:t>
            </w:r>
          </w:p>
          <w:p w14:paraId="39EA5AEC" w14:textId="436CF265" w:rsidR="00BE7EF2" w:rsidRPr="00F473F0" w:rsidRDefault="00BE7EF2" w:rsidP="00BE7EF2">
            <w:pPr>
              <w:rPr>
                <w:rFonts w:ascii="Secca KjG" w:hAnsi="Secca KjG"/>
              </w:rPr>
            </w:pPr>
            <w:r w:rsidRPr="00F473F0">
              <w:rPr>
                <w:rFonts w:ascii="Secca KjG" w:hAnsi="Secca KjG"/>
              </w:rPr>
              <w:t>Neu: III 59 - 60</w:t>
            </w:r>
          </w:p>
        </w:tc>
        <w:tc>
          <w:tcPr>
            <w:tcW w:w="1637" w:type="pct"/>
          </w:tcPr>
          <w:p w14:paraId="14D6056B" w14:textId="77777777" w:rsidR="00BE7EF2" w:rsidRPr="00F473F0" w:rsidRDefault="00BE7EF2" w:rsidP="00BE7EF2">
            <w:pPr>
              <w:rPr>
                <w:rFonts w:ascii="Secca KjG" w:hAnsi="Secca KjG"/>
              </w:rPr>
            </w:pPr>
            <w:r w:rsidRPr="00F473F0">
              <w:rPr>
                <w:rFonts w:ascii="Secca KjG" w:hAnsi="Secca KjG"/>
              </w:rPr>
              <w:t>48)</w:t>
            </w:r>
            <w:r w:rsidRPr="00F473F0">
              <w:rPr>
                <w:rFonts w:ascii="Secca KjG" w:hAnsi="Secca KjG"/>
              </w:rPr>
              <w:tab/>
              <w:t>Die Ortsleitung ist geschlechtergerecht zu besetzen. Zu ihr gehören:</w:t>
            </w:r>
          </w:p>
          <w:p w14:paraId="719A97C2" w14:textId="77777777" w:rsidR="00BE7EF2" w:rsidRPr="00F473F0" w:rsidRDefault="00BE7EF2" w:rsidP="00BE7EF2">
            <w:pPr>
              <w:rPr>
                <w:rFonts w:ascii="Secca KjG" w:hAnsi="Secca KjG"/>
              </w:rPr>
            </w:pPr>
            <w:r w:rsidRPr="00F473F0">
              <w:rPr>
                <w:rFonts w:ascii="Secca KjG" w:hAnsi="Secca KjG"/>
              </w:rPr>
              <w:t>a)</w:t>
            </w:r>
            <w:r w:rsidRPr="00F473F0">
              <w:rPr>
                <w:rFonts w:ascii="Secca KjG" w:hAnsi="Secca KjG"/>
              </w:rPr>
              <w:tab/>
              <w:t xml:space="preserve">zwei Ortsleiterinnen </w:t>
            </w:r>
          </w:p>
          <w:p w14:paraId="52BCEF07" w14:textId="77777777" w:rsidR="00BE7EF2" w:rsidRPr="00F473F0" w:rsidRDefault="00BE7EF2" w:rsidP="00BE7EF2">
            <w:pPr>
              <w:rPr>
                <w:rFonts w:ascii="Secca KjG" w:hAnsi="Secca KjG"/>
              </w:rPr>
            </w:pPr>
            <w:r w:rsidRPr="00F473F0">
              <w:rPr>
                <w:rFonts w:ascii="Secca KjG" w:hAnsi="Secca KjG"/>
              </w:rPr>
              <w:t>b)</w:t>
            </w:r>
            <w:r w:rsidRPr="00F473F0">
              <w:rPr>
                <w:rFonts w:ascii="Secca KjG" w:hAnsi="Secca KjG"/>
              </w:rPr>
              <w:tab/>
              <w:t>zwei Ortsleiter</w:t>
            </w:r>
          </w:p>
          <w:p w14:paraId="6EAEDDA8" w14:textId="352ABBA1" w:rsidR="00BE7EF2" w:rsidRPr="00F473F0" w:rsidRDefault="00BE7EF2" w:rsidP="00BE7EF2">
            <w:pPr>
              <w:rPr>
                <w:rFonts w:ascii="Secca KjG" w:hAnsi="Secca KjG"/>
              </w:rPr>
            </w:pPr>
            <w:r w:rsidRPr="00F473F0">
              <w:rPr>
                <w:rFonts w:ascii="Secca KjG" w:hAnsi="Secca KjG"/>
              </w:rPr>
              <w:t>c)</w:t>
            </w:r>
            <w:r w:rsidRPr="00F473F0">
              <w:rPr>
                <w:rFonts w:ascii="Secca KjG" w:hAnsi="Secca KjG"/>
              </w:rPr>
              <w:tab/>
              <w:t>eine Person die sich nicht im binären Geschlechtersystem wiederfindet</w:t>
            </w:r>
          </w:p>
        </w:tc>
        <w:tc>
          <w:tcPr>
            <w:tcW w:w="1637" w:type="pct"/>
          </w:tcPr>
          <w:p w14:paraId="4C573BDD" w14:textId="51586355" w:rsidR="00BE7EF2" w:rsidRPr="00F473F0" w:rsidRDefault="00BE7EF2" w:rsidP="00BE7EF2">
            <w:pPr>
              <w:rPr>
                <w:rFonts w:ascii="Secca KjG" w:hAnsi="Secca KjG"/>
              </w:rPr>
            </w:pPr>
            <w:r w:rsidRPr="00F473F0">
              <w:rPr>
                <w:rFonts w:ascii="Secca KjG" w:hAnsi="Secca KjG"/>
              </w:rPr>
              <w:t>60)</w:t>
            </w:r>
            <w:r w:rsidRPr="00F473F0">
              <w:rPr>
                <w:rFonts w:ascii="Secca KjG" w:hAnsi="Secca KjG"/>
              </w:rPr>
              <w:tab/>
              <w:t>Die Ortsleitung bildet den Vorstand im Sinne des BGB und besteht aus bis fünf Personen.</w:t>
            </w:r>
          </w:p>
          <w:p w14:paraId="49A06E9E" w14:textId="77777777" w:rsidR="00BE7EF2" w:rsidRPr="00F473F0" w:rsidRDefault="00BE7EF2" w:rsidP="00BE7EF2">
            <w:pPr>
              <w:rPr>
                <w:rFonts w:ascii="Secca KjG" w:hAnsi="Secca KjG"/>
              </w:rPr>
            </w:pPr>
            <w:r w:rsidRPr="00F473F0">
              <w:rPr>
                <w:rFonts w:ascii="Secca KjG" w:hAnsi="Secca KjG"/>
              </w:rPr>
              <w:t>61)</w:t>
            </w:r>
            <w:r w:rsidRPr="00F473F0">
              <w:rPr>
                <w:rFonts w:ascii="Secca KjG" w:hAnsi="Secca KjG"/>
              </w:rPr>
              <w:tab/>
              <w:t>Im Innenverhältnis setzt sich die Ortsleitung wie folgt zusammen:</w:t>
            </w:r>
          </w:p>
          <w:p w14:paraId="2AC07B5E" w14:textId="77777777" w:rsidR="00BE7EF2" w:rsidRPr="00F473F0" w:rsidRDefault="00BE7EF2" w:rsidP="00BE7EF2">
            <w:pPr>
              <w:rPr>
                <w:rFonts w:ascii="Secca KjG" w:hAnsi="Secca KjG"/>
              </w:rPr>
            </w:pPr>
            <w:r w:rsidRPr="00F473F0">
              <w:rPr>
                <w:rFonts w:ascii="Secca KjG" w:hAnsi="Secca KjG"/>
              </w:rPr>
              <w:t>a)</w:t>
            </w:r>
            <w:r w:rsidRPr="00F473F0">
              <w:rPr>
                <w:rFonts w:ascii="Secca KjG" w:hAnsi="Secca KjG"/>
              </w:rPr>
              <w:tab/>
              <w:t>bis zu zwei weiblichen Ortsleiterinnen,</w:t>
            </w:r>
          </w:p>
          <w:p w14:paraId="35498211" w14:textId="1E6454E5" w:rsidR="00BE7EF2" w:rsidRPr="00F473F0" w:rsidRDefault="00BE7EF2" w:rsidP="00BE7EF2">
            <w:pPr>
              <w:rPr>
                <w:rFonts w:ascii="Secca KjG" w:hAnsi="Secca KjG"/>
              </w:rPr>
            </w:pPr>
            <w:r w:rsidRPr="00F473F0">
              <w:rPr>
                <w:rFonts w:ascii="Secca KjG" w:hAnsi="Secca KjG"/>
              </w:rPr>
              <w:t>b)</w:t>
            </w:r>
            <w:r w:rsidRPr="00F473F0">
              <w:rPr>
                <w:rFonts w:ascii="Secca KjG" w:hAnsi="Secca KjG"/>
              </w:rPr>
              <w:tab/>
              <w:t>bis zu zwei männlichen Ortsleitern,</w:t>
            </w:r>
          </w:p>
          <w:p w14:paraId="457A72A3" w14:textId="14359116" w:rsidR="00BE7EF2" w:rsidRPr="00F473F0" w:rsidRDefault="00BE7EF2" w:rsidP="00BE7EF2">
            <w:pPr>
              <w:rPr>
                <w:rFonts w:ascii="Secca KjG" w:hAnsi="Secca KjG"/>
              </w:rPr>
            </w:pPr>
            <w:r w:rsidRPr="00F473F0">
              <w:rPr>
                <w:rFonts w:ascii="Secca KjG" w:hAnsi="Secca KjG"/>
              </w:rPr>
              <w:lastRenderedPageBreak/>
              <w:t>c)</w:t>
            </w:r>
            <w:r w:rsidRPr="00F473F0">
              <w:rPr>
                <w:rFonts w:ascii="Secca KjG" w:hAnsi="Secca KjG"/>
              </w:rPr>
              <w:tab/>
              <w:t>bis zu einer Person die sich nicht im binären Geschlechtersystem wiederfindet</w:t>
            </w:r>
          </w:p>
        </w:tc>
        <w:tc>
          <w:tcPr>
            <w:tcW w:w="1181" w:type="pct"/>
          </w:tcPr>
          <w:p w14:paraId="790A468A" w14:textId="77777777" w:rsidR="00BE7EF2" w:rsidRPr="00F473F0" w:rsidRDefault="00BE7EF2" w:rsidP="00BE7EF2">
            <w:pPr>
              <w:rPr>
                <w:rFonts w:ascii="Secca KjG" w:hAnsi="Secca KjG"/>
              </w:rPr>
            </w:pPr>
            <w:r w:rsidRPr="00F473F0">
              <w:rPr>
                <w:rFonts w:ascii="Secca KjG" w:hAnsi="Secca KjG"/>
              </w:rPr>
              <w:lastRenderedPageBreak/>
              <w:t>Diese Formulierung entstand nach längerer Diskussion mit dem Amtsgericht Mannheim.</w:t>
            </w:r>
          </w:p>
          <w:p w14:paraId="058CB3C1" w14:textId="60BFC80E" w:rsidR="00BE7EF2" w:rsidRPr="00F473F0" w:rsidRDefault="00BE7EF2" w:rsidP="00BE7EF2">
            <w:pPr>
              <w:rPr>
                <w:rFonts w:ascii="Secca KjG" w:hAnsi="Secca KjG"/>
              </w:rPr>
            </w:pPr>
            <w:r w:rsidRPr="00F473F0">
              <w:rPr>
                <w:rFonts w:ascii="Secca KjG" w:hAnsi="Secca KjG"/>
              </w:rPr>
              <w:t>Es erlaubt dem Amtsgericht hier auf die „Geschlechtsprüfung“ zu verzichten und stellt zeitgleich eine geschlechtergerechte Besetzung  sicher.</w:t>
            </w:r>
          </w:p>
        </w:tc>
      </w:tr>
      <w:tr w:rsidR="00F37DD8" w:rsidRPr="00F473F0" w14:paraId="32C9070E" w14:textId="77777777" w:rsidTr="00105577">
        <w:tc>
          <w:tcPr>
            <w:tcW w:w="545" w:type="pct"/>
          </w:tcPr>
          <w:p w14:paraId="7731E509" w14:textId="43D2A9D0" w:rsidR="00F37DD8" w:rsidRPr="00F473F0" w:rsidRDefault="00F37DD8" w:rsidP="00BE7EF2">
            <w:pPr>
              <w:rPr>
                <w:rFonts w:ascii="Secca KjG" w:hAnsi="Secca KjG"/>
              </w:rPr>
            </w:pPr>
            <w:r w:rsidRPr="00F473F0">
              <w:rPr>
                <w:rFonts w:ascii="Secca KjG" w:hAnsi="Secca KjG"/>
              </w:rPr>
              <w:lastRenderedPageBreak/>
              <w:t>Alt: III 51)</w:t>
            </w:r>
          </w:p>
        </w:tc>
        <w:tc>
          <w:tcPr>
            <w:tcW w:w="1637" w:type="pct"/>
          </w:tcPr>
          <w:p w14:paraId="03C96409" w14:textId="77777777" w:rsidR="00F37DD8" w:rsidRPr="00F473F0" w:rsidRDefault="00F37DD8" w:rsidP="00F37DD8">
            <w:pPr>
              <w:widowControl w:val="0"/>
              <w:suppressAutoHyphens/>
              <w:spacing w:after="100" w:line="276" w:lineRule="auto"/>
              <w:rPr>
                <w:rFonts w:ascii="Secca KjG" w:eastAsia="Times" w:hAnsi="Secca KjG" w:cs="Times"/>
                <w:color w:val="000000"/>
              </w:rPr>
            </w:pPr>
            <w:r w:rsidRPr="00F473F0">
              <w:rPr>
                <w:rFonts w:ascii="Secca KjG" w:eastAsia="Times" w:hAnsi="Secca KjG" w:cs="Times"/>
                <w:color w:val="000000"/>
              </w:rPr>
              <w:t>Sind in der Ortsgruppe nur Mitglieder desselben Geschlechts, können alle Stellen der Ortsleitung mit Personen eines Geschlechts besetzt werden.</w:t>
            </w:r>
          </w:p>
          <w:p w14:paraId="502C74BE" w14:textId="77777777" w:rsidR="00F37DD8" w:rsidRPr="00F473F0" w:rsidRDefault="00F37DD8" w:rsidP="00BE7EF2">
            <w:pPr>
              <w:rPr>
                <w:rFonts w:ascii="Secca KjG" w:hAnsi="Secca KjG"/>
              </w:rPr>
            </w:pPr>
          </w:p>
        </w:tc>
        <w:tc>
          <w:tcPr>
            <w:tcW w:w="1637" w:type="pct"/>
          </w:tcPr>
          <w:p w14:paraId="54877B35" w14:textId="3354B16D" w:rsidR="00F37DD8" w:rsidRPr="00F473F0" w:rsidRDefault="00F37DD8" w:rsidP="00BE7EF2">
            <w:pPr>
              <w:rPr>
                <w:rFonts w:ascii="Secca KjG" w:hAnsi="Secca KjG"/>
              </w:rPr>
            </w:pPr>
            <w:r w:rsidRPr="00F473F0">
              <w:rPr>
                <w:rFonts w:ascii="Secca KjG" w:hAnsi="Secca KjG"/>
              </w:rPr>
              <w:t>-</w:t>
            </w:r>
          </w:p>
        </w:tc>
        <w:tc>
          <w:tcPr>
            <w:tcW w:w="1181" w:type="pct"/>
          </w:tcPr>
          <w:p w14:paraId="6C8E8674" w14:textId="23802A25" w:rsidR="00F37DD8" w:rsidRPr="00F473F0" w:rsidRDefault="00F37DD8" w:rsidP="00BE7EF2">
            <w:pPr>
              <w:rPr>
                <w:rFonts w:ascii="Secca KjG" w:hAnsi="Secca KjG"/>
              </w:rPr>
            </w:pPr>
            <w:r w:rsidRPr="00F473F0">
              <w:rPr>
                <w:rFonts w:ascii="Secca KjG" w:hAnsi="Secca KjG"/>
              </w:rPr>
              <w:t>Streichung. Dies sollte für e.V.‘s nie der Fall sein. Sollte dies doch einmal der Fall sein, kann diese Ortsgruppe auch ihre Satzung entsprechend angepassen.</w:t>
            </w:r>
          </w:p>
        </w:tc>
      </w:tr>
      <w:tr w:rsidR="00F37DD8" w:rsidRPr="00F473F0" w14:paraId="362ED67F" w14:textId="77777777" w:rsidTr="00105577">
        <w:tc>
          <w:tcPr>
            <w:tcW w:w="545" w:type="pct"/>
          </w:tcPr>
          <w:p w14:paraId="4AAF0863" w14:textId="5B465C52" w:rsidR="00F37DD8" w:rsidRPr="00F473F0" w:rsidRDefault="00F37DD8" w:rsidP="00BE7EF2">
            <w:pPr>
              <w:rPr>
                <w:rFonts w:ascii="Secca KjG" w:hAnsi="Secca KjG"/>
              </w:rPr>
            </w:pPr>
            <w:r w:rsidRPr="00F473F0">
              <w:rPr>
                <w:rFonts w:ascii="Secca KjG" w:hAnsi="Secca KjG"/>
              </w:rPr>
              <w:t>Neu: III 63)</w:t>
            </w:r>
          </w:p>
        </w:tc>
        <w:tc>
          <w:tcPr>
            <w:tcW w:w="1637" w:type="pct"/>
          </w:tcPr>
          <w:p w14:paraId="37E19F26" w14:textId="35509446" w:rsidR="00F37DD8" w:rsidRPr="00F473F0" w:rsidRDefault="00F37DD8" w:rsidP="00BE7EF2">
            <w:pPr>
              <w:rPr>
                <w:rFonts w:ascii="Secca KjG" w:hAnsi="Secca KjG"/>
              </w:rPr>
            </w:pPr>
            <w:r w:rsidRPr="00F473F0">
              <w:rPr>
                <w:rFonts w:ascii="Secca KjG" w:hAnsi="Secca KjG"/>
              </w:rPr>
              <w:t>-</w:t>
            </w:r>
          </w:p>
        </w:tc>
        <w:tc>
          <w:tcPr>
            <w:tcW w:w="1637" w:type="pct"/>
          </w:tcPr>
          <w:p w14:paraId="65A33ED5" w14:textId="58A1D2A8" w:rsidR="00F37DD8" w:rsidRPr="00F473F0" w:rsidRDefault="00F37DD8" w:rsidP="00F37DD8">
            <w:pPr>
              <w:widowControl w:val="0"/>
              <w:suppressAutoHyphens/>
              <w:spacing w:after="100" w:line="276" w:lineRule="auto"/>
              <w:rPr>
                <w:rFonts w:ascii="Secca KjG" w:eastAsia="Times" w:hAnsi="Secca KjG" w:cs="Times"/>
                <w:color w:val="000000"/>
              </w:rPr>
            </w:pPr>
            <w:r w:rsidRPr="00F473F0">
              <w:rPr>
                <w:rFonts w:ascii="Secca KjG" w:eastAsia="Times" w:hAnsi="Secca KjG" w:cs="Times"/>
                <w:color w:val="000000"/>
              </w:rPr>
              <w:t>Auch wenn nicht alle Stellen der Ortsleitung besetzt sind, bleibt der Vorstand uneingeschränkt handlungsfähig.</w:t>
            </w:r>
          </w:p>
        </w:tc>
        <w:tc>
          <w:tcPr>
            <w:tcW w:w="1181" w:type="pct"/>
          </w:tcPr>
          <w:p w14:paraId="42AE5CE7" w14:textId="559FC2EB" w:rsidR="00F37DD8" w:rsidRPr="00F473F0" w:rsidRDefault="00F37DD8" w:rsidP="00BE7EF2">
            <w:pPr>
              <w:rPr>
                <w:rFonts w:ascii="Secca KjG" w:hAnsi="Secca KjG"/>
              </w:rPr>
            </w:pPr>
            <w:r w:rsidRPr="00F473F0">
              <w:rPr>
                <w:rFonts w:ascii="Secca KjG" w:hAnsi="Secca KjG"/>
              </w:rPr>
              <w:t xml:space="preserve">Klarstellung, dass wirklich nicht alle Stellen besetzt sein müssen. </w:t>
            </w:r>
          </w:p>
        </w:tc>
      </w:tr>
      <w:tr w:rsidR="00F37DD8" w:rsidRPr="00F473F0" w14:paraId="2E616819" w14:textId="77777777" w:rsidTr="00105577">
        <w:tc>
          <w:tcPr>
            <w:tcW w:w="545" w:type="pct"/>
          </w:tcPr>
          <w:p w14:paraId="775D81C7" w14:textId="5A4C5321" w:rsidR="00F37DD8" w:rsidRPr="00F473F0" w:rsidRDefault="00F37DD8" w:rsidP="00BE7EF2">
            <w:pPr>
              <w:rPr>
                <w:rFonts w:ascii="Secca KjG" w:hAnsi="Secca KjG"/>
              </w:rPr>
            </w:pPr>
            <w:r w:rsidRPr="00F473F0">
              <w:rPr>
                <w:rFonts w:ascii="Secca KjG" w:hAnsi="Secca KjG"/>
              </w:rPr>
              <w:t>Alt: GO I 5)</w:t>
            </w:r>
          </w:p>
        </w:tc>
        <w:tc>
          <w:tcPr>
            <w:tcW w:w="1637" w:type="pct"/>
          </w:tcPr>
          <w:p w14:paraId="62DDE184" w14:textId="33E20F5A" w:rsidR="00F37DD8" w:rsidRPr="00F473F0" w:rsidRDefault="00F37DD8" w:rsidP="00BE7EF2">
            <w:pPr>
              <w:rPr>
                <w:rFonts w:ascii="Secca KjG" w:hAnsi="Secca KjG"/>
              </w:rPr>
            </w:pPr>
            <w:r w:rsidRPr="00F473F0">
              <w:rPr>
                <w:rFonts w:ascii="Secca KjG" w:hAnsi="Secca KjG"/>
              </w:rPr>
              <w:t>5)</w:t>
            </w:r>
            <w:r w:rsidRPr="00F473F0">
              <w:rPr>
                <w:rFonts w:ascii="Secca KjG" w:hAnsi="Secca KjG"/>
              </w:rPr>
              <w:tab/>
              <w:t>Rechte aus der Satzung werden hierdurch nicht berührt.</w:t>
            </w:r>
          </w:p>
          <w:p w14:paraId="5948A29B" w14:textId="2AF10D85" w:rsidR="00F37DD8" w:rsidRPr="00F473F0" w:rsidRDefault="00F37DD8" w:rsidP="00BE7EF2">
            <w:pPr>
              <w:rPr>
                <w:rFonts w:ascii="Secca KjG" w:hAnsi="Secca KjG"/>
              </w:rPr>
            </w:pPr>
          </w:p>
        </w:tc>
        <w:tc>
          <w:tcPr>
            <w:tcW w:w="1637" w:type="pct"/>
          </w:tcPr>
          <w:p w14:paraId="52930320" w14:textId="3D1DF9A5" w:rsidR="00F37DD8" w:rsidRPr="00F473F0" w:rsidRDefault="00F37DD8" w:rsidP="00F37DD8">
            <w:pPr>
              <w:widowControl w:val="0"/>
              <w:suppressAutoHyphens/>
              <w:spacing w:after="100" w:line="276" w:lineRule="auto"/>
              <w:rPr>
                <w:rFonts w:ascii="Secca KjG" w:eastAsia="Times" w:hAnsi="Secca KjG" w:cs="Times"/>
                <w:color w:val="000000"/>
              </w:rPr>
            </w:pPr>
            <w:r w:rsidRPr="00F473F0">
              <w:rPr>
                <w:rFonts w:ascii="Secca KjG" w:eastAsia="Times" w:hAnsi="Secca KjG" w:cs="Times"/>
                <w:color w:val="000000"/>
              </w:rPr>
              <w:t>-</w:t>
            </w:r>
          </w:p>
        </w:tc>
        <w:tc>
          <w:tcPr>
            <w:tcW w:w="1181" w:type="pct"/>
          </w:tcPr>
          <w:p w14:paraId="6CEBD543" w14:textId="18378904" w:rsidR="00F37DD8" w:rsidRPr="00F473F0" w:rsidRDefault="00F37DD8" w:rsidP="00BE7EF2">
            <w:pPr>
              <w:rPr>
                <w:rFonts w:ascii="Secca KjG" w:hAnsi="Secca KjG"/>
              </w:rPr>
            </w:pPr>
            <w:r w:rsidRPr="00F473F0">
              <w:rPr>
                <w:rFonts w:ascii="Secca KjG" w:hAnsi="Secca KjG"/>
              </w:rPr>
              <w:t>Entfernt. Relevanter Teil wurde in die Satzung verschoben</w:t>
            </w:r>
          </w:p>
        </w:tc>
      </w:tr>
      <w:tr w:rsidR="00F37DD8" w:rsidRPr="00F473F0" w14:paraId="08DB1864" w14:textId="77777777" w:rsidTr="00105577">
        <w:tc>
          <w:tcPr>
            <w:tcW w:w="545" w:type="pct"/>
          </w:tcPr>
          <w:p w14:paraId="06CFBB79" w14:textId="515A8A4D" w:rsidR="00F37DD8" w:rsidRPr="00F473F0" w:rsidRDefault="00F37DD8" w:rsidP="00BE7EF2">
            <w:pPr>
              <w:rPr>
                <w:rFonts w:ascii="Secca KjG" w:hAnsi="Secca KjG"/>
              </w:rPr>
            </w:pPr>
            <w:r w:rsidRPr="00F473F0">
              <w:rPr>
                <w:rFonts w:ascii="Secca KjG" w:hAnsi="Secca KjG"/>
              </w:rPr>
              <w:t>Alt: GO I 14</w:t>
            </w:r>
          </w:p>
        </w:tc>
        <w:tc>
          <w:tcPr>
            <w:tcW w:w="1637" w:type="pct"/>
          </w:tcPr>
          <w:p w14:paraId="6A57CFBF" w14:textId="7CA05E3D" w:rsidR="00F37DD8" w:rsidRPr="00F473F0" w:rsidRDefault="00F37DD8" w:rsidP="00BE7EF2">
            <w:pPr>
              <w:rPr>
                <w:rFonts w:ascii="Secca KjG" w:hAnsi="Secca KjG"/>
              </w:rPr>
            </w:pPr>
            <w:r w:rsidRPr="00F473F0">
              <w:rPr>
                <w:rFonts w:ascii="Secca KjG" w:hAnsi="Secca KjG"/>
              </w:rPr>
              <w:t>14)</w:t>
            </w:r>
            <w:r w:rsidRPr="00F473F0">
              <w:rPr>
                <w:rFonts w:ascii="Secca KjG" w:hAnsi="Secca KjG"/>
              </w:rPr>
              <w:tab/>
              <w:t>Trifft sich die Mitgliederversammlung mindestens viermal im Jahr oder treten aktuelle Ereignisse ein, die ein kurzfristiges Zusammenkommen der Mitgliederversammlung ratsam erscheinen lassen, wird zur Mitgliederversammlung spätestens zwei Wochen vor dem Termin eingeladen</w:t>
            </w:r>
          </w:p>
        </w:tc>
        <w:tc>
          <w:tcPr>
            <w:tcW w:w="1637" w:type="pct"/>
          </w:tcPr>
          <w:p w14:paraId="45C9B478" w14:textId="19788909" w:rsidR="00F37DD8" w:rsidRPr="00F473F0" w:rsidRDefault="00F37DD8" w:rsidP="00F37DD8">
            <w:pPr>
              <w:widowControl w:val="0"/>
              <w:suppressAutoHyphens/>
              <w:spacing w:after="100" w:line="276" w:lineRule="auto"/>
              <w:rPr>
                <w:rFonts w:ascii="Secca KjG" w:eastAsia="Times" w:hAnsi="Secca KjG" w:cs="Times"/>
                <w:color w:val="000000"/>
              </w:rPr>
            </w:pPr>
            <w:r w:rsidRPr="00F473F0">
              <w:rPr>
                <w:rFonts w:ascii="Secca KjG" w:eastAsia="Times" w:hAnsi="Secca KjG" w:cs="Times"/>
                <w:color w:val="000000"/>
              </w:rPr>
              <w:t>-</w:t>
            </w:r>
          </w:p>
        </w:tc>
        <w:tc>
          <w:tcPr>
            <w:tcW w:w="1181" w:type="pct"/>
          </w:tcPr>
          <w:p w14:paraId="661D3084" w14:textId="233F0885" w:rsidR="00F37DD8" w:rsidRPr="00F473F0" w:rsidRDefault="00F37DD8" w:rsidP="00BE7EF2">
            <w:pPr>
              <w:rPr>
                <w:rFonts w:ascii="Secca KjG" w:hAnsi="Secca KjG"/>
              </w:rPr>
            </w:pPr>
            <w:r w:rsidRPr="00F473F0">
              <w:rPr>
                <w:rFonts w:ascii="Secca KjG" w:hAnsi="Secca KjG"/>
              </w:rPr>
              <w:t xml:space="preserve">Aufgrund hoher Rechtsunsicherheit bei dem Satz „treten aktuelle Ereignisse ein, die ein kurzfristiges Zusammenkommen der Mitgliederversammlung ratsam erscheinen lassen“ </w:t>
            </w:r>
            <w:r w:rsidR="00F473F0" w:rsidRPr="00F473F0">
              <w:rPr>
                <w:rFonts w:ascii="Secca KjG" w:hAnsi="Secca KjG"/>
              </w:rPr>
              <w:t>entfernt.</w:t>
            </w:r>
          </w:p>
        </w:tc>
      </w:tr>
      <w:tr w:rsidR="00F37DD8" w:rsidRPr="00F473F0" w14:paraId="3CD6FF0C" w14:textId="77777777" w:rsidTr="00105577">
        <w:tc>
          <w:tcPr>
            <w:tcW w:w="545" w:type="pct"/>
          </w:tcPr>
          <w:p w14:paraId="119DFE3F" w14:textId="5E53553F" w:rsidR="00F37DD8" w:rsidRPr="00F473F0" w:rsidRDefault="00F473F0" w:rsidP="00BE7EF2">
            <w:pPr>
              <w:rPr>
                <w:rFonts w:ascii="Secca KjG" w:hAnsi="Secca KjG"/>
              </w:rPr>
            </w:pPr>
            <w:r w:rsidRPr="00F473F0">
              <w:rPr>
                <w:rFonts w:ascii="Secca KjG" w:hAnsi="Secca KjG"/>
              </w:rPr>
              <w:t>GO I 15)</w:t>
            </w:r>
          </w:p>
        </w:tc>
        <w:tc>
          <w:tcPr>
            <w:tcW w:w="1637" w:type="pct"/>
          </w:tcPr>
          <w:p w14:paraId="752F7EF7" w14:textId="18024959" w:rsidR="00F37DD8" w:rsidRPr="00F473F0" w:rsidRDefault="00F473F0" w:rsidP="00BE7EF2">
            <w:pPr>
              <w:rPr>
                <w:rFonts w:ascii="Secca KjG" w:hAnsi="Secca KjG"/>
              </w:rPr>
            </w:pPr>
            <w:r w:rsidRPr="00F473F0">
              <w:rPr>
                <w:rFonts w:ascii="Secca KjG" w:hAnsi="Secca KjG"/>
              </w:rPr>
              <w:t>15)</w:t>
            </w:r>
            <w:r w:rsidRPr="00F473F0">
              <w:rPr>
                <w:rFonts w:ascii="Secca KjG" w:hAnsi="Secca KjG"/>
              </w:rPr>
              <w:tab/>
              <w:t>Die vorläufige Tagesordnung der Mitgliederversammlung wird von der Leitungsrunde, beraten und beschlossen.</w:t>
            </w:r>
          </w:p>
        </w:tc>
        <w:tc>
          <w:tcPr>
            <w:tcW w:w="1637" w:type="pct"/>
          </w:tcPr>
          <w:p w14:paraId="3A26BFE5" w14:textId="5E9AD4CD" w:rsidR="00F37DD8" w:rsidRPr="00F473F0" w:rsidRDefault="00F473F0" w:rsidP="00F37DD8">
            <w:pPr>
              <w:widowControl w:val="0"/>
              <w:suppressAutoHyphens/>
              <w:spacing w:after="100" w:line="276" w:lineRule="auto"/>
              <w:rPr>
                <w:rFonts w:ascii="Secca KjG" w:eastAsia="Times" w:hAnsi="Secca KjG" w:cs="Times"/>
                <w:color w:val="000000"/>
              </w:rPr>
            </w:pPr>
            <w:r w:rsidRPr="00F473F0">
              <w:rPr>
                <w:rFonts w:ascii="Secca KjG" w:eastAsia="Times" w:hAnsi="Secca KjG" w:cs="Times"/>
                <w:color w:val="000000"/>
              </w:rPr>
              <w:t>6)</w:t>
            </w:r>
            <w:r w:rsidRPr="00F473F0">
              <w:rPr>
                <w:rFonts w:ascii="Secca KjG" w:eastAsia="Times" w:hAnsi="Secca KjG" w:cs="Times"/>
                <w:color w:val="000000"/>
              </w:rPr>
              <w:tab/>
              <w:t xml:space="preserve">Die vorläufige Tagesordnung der Mitgliederversammlung wird von der Leitungsrunde, </w:t>
            </w:r>
            <w:r w:rsidRPr="00F473F0">
              <w:rPr>
                <w:rFonts w:ascii="Secca KjG" w:eastAsia="Times" w:hAnsi="Secca KjG" w:cs="Times"/>
                <w:color w:val="EE0000"/>
              </w:rPr>
              <w:t>ist diese nicht eingesetzt von der Ortsleitung</w:t>
            </w:r>
            <w:r w:rsidRPr="00F473F0">
              <w:rPr>
                <w:rFonts w:ascii="Secca KjG" w:eastAsia="Times" w:hAnsi="Secca KjG" w:cs="Times"/>
                <w:color w:val="000000"/>
              </w:rPr>
              <w:t>, beraten und beschlossen.</w:t>
            </w:r>
          </w:p>
        </w:tc>
        <w:tc>
          <w:tcPr>
            <w:tcW w:w="1181" w:type="pct"/>
          </w:tcPr>
          <w:p w14:paraId="7B9C78E6" w14:textId="524CA111" w:rsidR="00F37DD8" w:rsidRPr="00F473F0" w:rsidRDefault="00712204" w:rsidP="00BE7EF2">
            <w:pPr>
              <w:rPr>
                <w:rFonts w:ascii="Secca KjG" w:hAnsi="Secca KjG"/>
              </w:rPr>
            </w:pPr>
            <w:r w:rsidRPr="00F473F0">
              <w:rPr>
                <w:rFonts w:ascii="Secca KjG" w:hAnsi="Secca KjG"/>
              </w:rPr>
              <w:t>Konkretisierung,</w:t>
            </w:r>
            <w:r w:rsidR="00F473F0" w:rsidRPr="00F473F0">
              <w:rPr>
                <w:rFonts w:ascii="Secca KjG" w:hAnsi="Secca KjG"/>
              </w:rPr>
              <w:t xml:space="preserve"> was bei einer nicht besetzten Leiterrunde passiert.</w:t>
            </w:r>
          </w:p>
        </w:tc>
      </w:tr>
      <w:tr w:rsidR="00F473F0" w:rsidRPr="00F473F0" w14:paraId="54767C1A" w14:textId="77777777" w:rsidTr="00105577">
        <w:tc>
          <w:tcPr>
            <w:tcW w:w="545" w:type="pct"/>
          </w:tcPr>
          <w:p w14:paraId="54FD012F" w14:textId="1916C1B5" w:rsidR="00F473F0" w:rsidRPr="00F473F0" w:rsidRDefault="00F473F0" w:rsidP="00BE7EF2">
            <w:pPr>
              <w:rPr>
                <w:rFonts w:ascii="Secca KjG" w:hAnsi="Secca KjG"/>
              </w:rPr>
            </w:pPr>
            <w:r w:rsidRPr="00F473F0">
              <w:rPr>
                <w:rFonts w:ascii="Secca KjG" w:hAnsi="Secca KjG"/>
              </w:rPr>
              <w:t>GO II 29)</w:t>
            </w:r>
          </w:p>
        </w:tc>
        <w:tc>
          <w:tcPr>
            <w:tcW w:w="1637" w:type="pct"/>
          </w:tcPr>
          <w:p w14:paraId="0923504E" w14:textId="2D0411A4" w:rsidR="00F473F0" w:rsidRPr="00F473F0" w:rsidRDefault="00F473F0" w:rsidP="00BE7EF2">
            <w:pPr>
              <w:rPr>
                <w:rFonts w:ascii="Secca KjG" w:hAnsi="Secca KjG"/>
              </w:rPr>
            </w:pPr>
            <w:r w:rsidRPr="00F473F0">
              <w:rPr>
                <w:rFonts w:ascii="Secca KjG" w:hAnsi="Secca KjG"/>
              </w:rPr>
              <w:t>29)</w:t>
            </w:r>
            <w:r w:rsidRPr="00F473F0">
              <w:rPr>
                <w:rFonts w:ascii="Secca KjG" w:hAnsi="Secca KjG"/>
              </w:rPr>
              <w:tab/>
              <w:t>Sie sind den Mitgliedern der Mitgliederversammlung wenigstens zwei Wochen vor der Konferenz schriftlich mitzuteilen.</w:t>
            </w:r>
          </w:p>
        </w:tc>
        <w:tc>
          <w:tcPr>
            <w:tcW w:w="1637" w:type="pct"/>
          </w:tcPr>
          <w:p w14:paraId="2ACC66DA" w14:textId="0AB68B93" w:rsidR="00F473F0" w:rsidRPr="00F473F0" w:rsidRDefault="00F473F0" w:rsidP="00F37DD8">
            <w:pPr>
              <w:widowControl w:val="0"/>
              <w:suppressAutoHyphens/>
              <w:spacing w:after="100" w:line="276" w:lineRule="auto"/>
              <w:rPr>
                <w:rFonts w:ascii="Secca KjG" w:eastAsia="Times" w:hAnsi="Secca KjG" w:cs="Times"/>
                <w:color w:val="000000"/>
              </w:rPr>
            </w:pPr>
            <w:r w:rsidRPr="00F473F0">
              <w:rPr>
                <w:rFonts w:ascii="Secca KjG" w:eastAsia="Times" w:hAnsi="Secca KjG" w:cs="Times"/>
                <w:color w:val="000000"/>
              </w:rPr>
              <w:t>29)</w:t>
            </w:r>
            <w:r w:rsidRPr="00F473F0">
              <w:rPr>
                <w:rFonts w:ascii="Secca KjG" w:eastAsia="Times" w:hAnsi="Secca KjG" w:cs="Times"/>
                <w:color w:val="000000"/>
              </w:rPr>
              <w:tab/>
              <w:t>Sie sind den Mitgliedern der Mitgliederversammlung wenigstens zwei Wochen vor der Konferenz in Textform mitzuteilen.</w:t>
            </w:r>
          </w:p>
        </w:tc>
        <w:tc>
          <w:tcPr>
            <w:tcW w:w="1181" w:type="pct"/>
          </w:tcPr>
          <w:p w14:paraId="7E927A9B" w14:textId="1892AF13" w:rsidR="00F473F0" w:rsidRPr="00F473F0" w:rsidRDefault="00F473F0" w:rsidP="00BE7EF2">
            <w:pPr>
              <w:rPr>
                <w:rFonts w:ascii="Secca KjG" w:hAnsi="Secca KjG"/>
              </w:rPr>
            </w:pPr>
            <w:r w:rsidRPr="00F473F0">
              <w:rPr>
                <w:rFonts w:ascii="Secca KjG" w:hAnsi="Secca KjG"/>
              </w:rPr>
              <w:t xml:space="preserve">Alle übrigen Einladungen verwenden die Textform. Um Formfehler bei e.V.‘s zu sollte auch hier die Textform verwendet werden. </w:t>
            </w:r>
          </w:p>
        </w:tc>
      </w:tr>
      <w:tr w:rsidR="00F473F0" w:rsidRPr="00F473F0" w14:paraId="0B3A2A53" w14:textId="77777777" w:rsidTr="00105577">
        <w:tc>
          <w:tcPr>
            <w:tcW w:w="545" w:type="pct"/>
          </w:tcPr>
          <w:p w14:paraId="02DF2E9E" w14:textId="17C726B4" w:rsidR="00F473F0" w:rsidRPr="00F473F0" w:rsidRDefault="00F473F0" w:rsidP="00BE7EF2">
            <w:pPr>
              <w:rPr>
                <w:rFonts w:ascii="Secca KjG" w:hAnsi="Secca KjG"/>
              </w:rPr>
            </w:pPr>
            <w:r w:rsidRPr="00F473F0">
              <w:rPr>
                <w:rFonts w:ascii="Secca KjG" w:hAnsi="Secca KjG"/>
              </w:rPr>
              <w:t>WO II 4)</w:t>
            </w:r>
          </w:p>
        </w:tc>
        <w:tc>
          <w:tcPr>
            <w:tcW w:w="1637" w:type="pct"/>
          </w:tcPr>
          <w:p w14:paraId="470C1946" w14:textId="7D3D5BCF" w:rsidR="00F473F0" w:rsidRPr="00F473F0" w:rsidRDefault="00F473F0" w:rsidP="00BE7EF2">
            <w:pPr>
              <w:rPr>
                <w:rFonts w:ascii="Secca KjG" w:hAnsi="Secca KjG"/>
              </w:rPr>
            </w:pPr>
            <w:r w:rsidRPr="00F473F0">
              <w:rPr>
                <w:rFonts w:ascii="Secca KjG" w:hAnsi="Secca KjG"/>
              </w:rPr>
              <w:t>4)</w:t>
            </w:r>
            <w:r w:rsidRPr="00F473F0">
              <w:rPr>
                <w:rFonts w:ascii="Secca KjG" w:hAnsi="Secca KjG"/>
              </w:rPr>
              <w:tab/>
              <w:t>Entgegen I. 28) ist die Wahl zur Ortsleitung immer geheim.</w:t>
            </w:r>
          </w:p>
        </w:tc>
        <w:tc>
          <w:tcPr>
            <w:tcW w:w="1637" w:type="pct"/>
          </w:tcPr>
          <w:p w14:paraId="36326869" w14:textId="3874F7D7" w:rsidR="00F473F0" w:rsidRPr="00F473F0" w:rsidRDefault="00F473F0" w:rsidP="00F37DD8">
            <w:pPr>
              <w:widowControl w:val="0"/>
              <w:suppressAutoHyphens/>
              <w:spacing w:after="100" w:line="276" w:lineRule="auto"/>
              <w:rPr>
                <w:rFonts w:ascii="Secca KjG" w:eastAsia="Times" w:hAnsi="Secca KjG" w:cs="Times"/>
                <w:color w:val="000000"/>
              </w:rPr>
            </w:pPr>
            <w:r w:rsidRPr="00F473F0">
              <w:rPr>
                <w:rFonts w:ascii="Secca KjG" w:hAnsi="Secca KjG"/>
              </w:rPr>
              <w:t>4)</w:t>
            </w:r>
            <w:r w:rsidRPr="00F473F0">
              <w:rPr>
                <w:rFonts w:ascii="Secca KjG" w:hAnsi="Secca KjG"/>
              </w:rPr>
              <w:tab/>
              <w:t>Entgegen I. 26) ist die Wahl zur Ortsleitung immer geheim.</w:t>
            </w:r>
          </w:p>
        </w:tc>
        <w:tc>
          <w:tcPr>
            <w:tcW w:w="1181" w:type="pct"/>
          </w:tcPr>
          <w:p w14:paraId="46DC446F" w14:textId="0FC17AA0" w:rsidR="00F473F0" w:rsidRPr="00F473F0" w:rsidRDefault="00F473F0" w:rsidP="00BE7EF2">
            <w:pPr>
              <w:rPr>
                <w:rFonts w:ascii="Secca KjG" w:hAnsi="Secca KjG"/>
              </w:rPr>
            </w:pPr>
            <w:r w:rsidRPr="00F473F0">
              <w:rPr>
                <w:rFonts w:ascii="Secca KjG" w:hAnsi="Secca KjG"/>
              </w:rPr>
              <w:t>I 28) bezieht sich auf die Auszählung der Stimmen und nicht auf die Wahl. Diese ist in I 26 geregelt.</w:t>
            </w:r>
          </w:p>
        </w:tc>
      </w:tr>
    </w:tbl>
    <w:p w14:paraId="386AFB51" w14:textId="798066A4" w:rsidR="00B2304B" w:rsidRPr="00F473F0" w:rsidRDefault="00233F55" w:rsidP="00712204">
      <w:pPr>
        <w:rPr>
          <w:rFonts w:ascii="Secca KjG" w:hAnsi="Secca KjG"/>
        </w:rPr>
      </w:pPr>
      <w:r>
        <w:rPr>
          <w:rFonts w:ascii="Secca KjG" w:hAnsi="Secca KjG"/>
        </w:rPr>
        <w:t xml:space="preserve">Für e.V.‘s empfiehlt es sich vor der Mitgliederversammlung Kontakt zum Diözesanverband </w:t>
      </w:r>
      <w:hyperlink r:id="rId6" w:history="1">
        <w:r w:rsidRPr="004933B2">
          <w:rPr>
            <w:rStyle w:val="Hyperlink"/>
            <w:rFonts w:ascii="Secca KjG" w:hAnsi="Secca KjG"/>
          </w:rPr>
          <w:t>satzung@kjg-freiburg.de</w:t>
        </w:r>
      </w:hyperlink>
      <w:r>
        <w:rPr>
          <w:rFonts w:ascii="Secca KjG" w:hAnsi="Secca KjG"/>
        </w:rPr>
        <w:t xml:space="preserve"> aufzunehmen.</w:t>
      </w:r>
    </w:p>
    <w:sectPr w:rsidR="00B2304B" w:rsidRPr="00F473F0" w:rsidSect="0010557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cca KjG">
    <w:panose1 w:val="020B05030300030205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5F6A"/>
    <w:multiLevelType w:val="multilevel"/>
    <w:tmpl w:val="8114858E"/>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bullet"/>
      <w:lvlText w:val=""/>
      <w:lvlJc w:val="left"/>
      <w:pPr>
        <w:tabs>
          <w:tab w:val="num" w:pos="0"/>
        </w:tabs>
        <w:ind w:left="1080" w:hanging="360"/>
      </w:pPr>
      <w:rPr>
        <w:rFonts w:ascii="Symbol" w:hAnsi="Symbol" w:cs="Symbol" w:hint="default"/>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F03279E"/>
    <w:multiLevelType w:val="multilevel"/>
    <w:tmpl w:val="0407001D"/>
    <w:lvl w:ilvl="0">
      <w:start w:val="1"/>
      <w:numFmt w:val="decimal"/>
      <w:lvlText w:val="%1)"/>
      <w:lvlJc w:val="left"/>
      <w:pPr>
        <w:tabs>
          <w:tab w:val="num" w:pos="0"/>
        </w:tabs>
        <w:ind w:left="360" w:hanging="360"/>
      </w:pPr>
      <w:rPr>
        <w:i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16cid:durableId="1239288321">
    <w:abstractNumId w:val="1"/>
  </w:num>
  <w:num w:numId="2" w16cid:durableId="421529546">
    <w:abstractNumId w:val="0"/>
  </w:num>
  <w:num w:numId="3" w16cid:durableId="633677135">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4B"/>
    <w:rsid w:val="00105577"/>
    <w:rsid w:val="0011371A"/>
    <w:rsid w:val="00233F55"/>
    <w:rsid w:val="002B5838"/>
    <w:rsid w:val="002D288C"/>
    <w:rsid w:val="0041384B"/>
    <w:rsid w:val="004E32E5"/>
    <w:rsid w:val="00551689"/>
    <w:rsid w:val="005A28AA"/>
    <w:rsid w:val="005A4F6C"/>
    <w:rsid w:val="00712204"/>
    <w:rsid w:val="008448E4"/>
    <w:rsid w:val="009822DD"/>
    <w:rsid w:val="00B2304B"/>
    <w:rsid w:val="00BA6078"/>
    <w:rsid w:val="00BE7EF2"/>
    <w:rsid w:val="00C83453"/>
    <w:rsid w:val="00CD429E"/>
    <w:rsid w:val="00D50C52"/>
    <w:rsid w:val="00F37DD8"/>
    <w:rsid w:val="00F473F0"/>
    <w:rsid w:val="00FF7E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7A3F5"/>
  <w15:chartTrackingRefBased/>
  <w15:docId w15:val="{61B4991E-D322-44A0-8C0D-90E6EB47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230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230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2304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2304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2304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2304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2304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2304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2304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2304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2304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2304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2304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2304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2304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2304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2304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2304B"/>
    <w:rPr>
      <w:rFonts w:eastAsiaTheme="majorEastAsia" w:cstheme="majorBidi"/>
      <w:color w:val="272727" w:themeColor="text1" w:themeTint="D8"/>
    </w:rPr>
  </w:style>
  <w:style w:type="paragraph" w:styleId="Titel">
    <w:name w:val="Title"/>
    <w:basedOn w:val="Standard"/>
    <w:next w:val="Standard"/>
    <w:link w:val="TitelZchn"/>
    <w:uiPriority w:val="10"/>
    <w:qFormat/>
    <w:rsid w:val="00B230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2304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2304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2304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2304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2304B"/>
    <w:rPr>
      <w:i/>
      <w:iCs/>
      <w:color w:val="404040" w:themeColor="text1" w:themeTint="BF"/>
    </w:rPr>
  </w:style>
  <w:style w:type="paragraph" w:styleId="Listenabsatz">
    <w:name w:val="List Paragraph"/>
    <w:basedOn w:val="Standard"/>
    <w:uiPriority w:val="34"/>
    <w:qFormat/>
    <w:rsid w:val="00B2304B"/>
    <w:pPr>
      <w:ind w:left="720"/>
      <w:contextualSpacing/>
    </w:pPr>
  </w:style>
  <w:style w:type="character" w:styleId="IntensiveHervorhebung">
    <w:name w:val="Intense Emphasis"/>
    <w:basedOn w:val="Absatz-Standardschriftart"/>
    <w:uiPriority w:val="21"/>
    <w:qFormat/>
    <w:rsid w:val="00B2304B"/>
    <w:rPr>
      <w:i/>
      <w:iCs/>
      <w:color w:val="0F4761" w:themeColor="accent1" w:themeShade="BF"/>
    </w:rPr>
  </w:style>
  <w:style w:type="paragraph" w:styleId="IntensivesZitat">
    <w:name w:val="Intense Quote"/>
    <w:basedOn w:val="Standard"/>
    <w:next w:val="Standard"/>
    <w:link w:val="IntensivesZitatZchn"/>
    <w:uiPriority w:val="30"/>
    <w:qFormat/>
    <w:rsid w:val="00B230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2304B"/>
    <w:rPr>
      <w:i/>
      <w:iCs/>
      <w:color w:val="0F4761" w:themeColor="accent1" w:themeShade="BF"/>
    </w:rPr>
  </w:style>
  <w:style w:type="character" w:styleId="IntensiverVerweis">
    <w:name w:val="Intense Reference"/>
    <w:basedOn w:val="Absatz-Standardschriftart"/>
    <w:uiPriority w:val="32"/>
    <w:qFormat/>
    <w:rsid w:val="00B2304B"/>
    <w:rPr>
      <w:b/>
      <w:bCs/>
      <w:smallCaps/>
      <w:color w:val="0F4761" w:themeColor="accent1" w:themeShade="BF"/>
      <w:spacing w:val="5"/>
    </w:rPr>
  </w:style>
  <w:style w:type="table" w:styleId="Tabellenraster">
    <w:name w:val="Table Grid"/>
    <w:basedOn w:val="NormaleTabelle"/>
    <w:uiPriority w:val="39"/>
    <w:rsid w:val="00B2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D50C52"/>
    <w:pPr>
      <w:spacing w:after="0" w:line="240" w:lineRule="auto"/>
    </w:pPr>
  </w:style>
  <w:style w:type="table" w:styleId="Gitternetztabelle1hell">
    <w:name w:val="Grid Table 1 Light"/>
    <w:basedOn w:val="NormaleTabelle"/>
    <w:uiPriority w:val="46"/>
    <w:rsid w:val="00F473F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Absatz-Standardschriftart"/>
    <w:uiPriority w:val="99"/>
    <w:unhideWhenUsed/>
    <w:rsid w:val="00233F55"/>
    <w:rPr>
      <w:color w:val="467886" w:themeColor="hyperlink"/>
      <w:u w:val="single"/>
    </w:rPr>
  </w:style>
  <w:style w:type="character" w:styleId="NichtaufgelsteErwhnung">
    <w:name w:val="Unresolved Mention"/>
    <w:basedOn w:val="Absatz-Standardschriftart"/>
    <w:uiPriority w:val="99"/>
    <w:semiHidden/>
    <w:unhideWhenUsed/>
    <w:rsid w:val="00233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tzung@kjg-freiburg.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1FF30-F5AF-4D96-A9AD-ECC65C0AB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1353</Words>
  <Characters>8666</Characters>
  <Application>Microsoft Office Word</Application>
  <DocSecurity>0</DocSecurity>
  <Lines>433</Lines>
  <Paragraphs>161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Hilbert</dc:creator>
  <cp:keywords/>
  <dc:description/>
  <cp:lastModifiedBy>Daniel Hilbert</cp:lastModifiedBy>
  <cp:revision>12</cp:revision>
  <dcterms:created xsi:type="dcterms:W3CDTF">2025-10-30T17:15:00Z</dcterms:created>
  <dcterms:modified xsi:type="dcterms:W3CDTF">2025-10-31T06:44:00Z</dcterms:modified>
</cp:coreProperties>
</file>